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13" w:rsidRPr="00B17BEA" w:rsidRDefault="0095111B" w:rsidP="00194D8E">
      <w:pPr>
        <w:pStyle w:val="Kop1"/>
        <w:rPr>
          <w:rFonts w:cstheme="majorHAnsi"/>
        </w:rPr>
      </w:pPr>
      <w:bookmarkStart w:id="0" w:name="_GoBack"/>
      <w:r w:rsidRPr="00B17BEA">
        <w:rPr>
          <w:rFonts w:cstheme="majorHAnsi"/>
        </w:rPr>
        <w:t>Inhoudsopgave syllabus maatschappijwetenschappen havo 2019</w:t>
      </w:r>
    </w:p>
    <w:tbl>
      <w:tblPr>
        <w:tblStyle w:val="Tabelraster"/>
        <w:tblW w:w="0" w:type="auto"/>
        <w:tblCellMar>
          <w:bottom w:w="113" w:type="dxa"/>
        </w:tblCellMar>
        <w:tblLook w:val="04A0" w:firstRow="1" w:lastRow="0" w:firstColumn="1" w:lastColumn="0" w:noHBand="0" w:noVBand="1"/>
      </w:tblPr>
      <w:tblGrid>
        <w:gridCol w:w="8500"/>
        <w:gridCol w:w="556"/>
      </w:tblGrid>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rPr>
            </w:pPr>
            <w:r w:rsidRPr="00B17BEA">
              <w:rPr>
                <w:rFonts w:asciiTheme="majorHAnsi" w:hAnsiTheme="majorHAnsi" w:cstheme="majorHAnsi"/>
              </w:rPr>
              <w:t>DOMEIN A 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9</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A1: Informatievaardigheden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9</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b/>
              </w:rPr>
            </w:pPr>
            <w:r w:rsidRPr="00B17BEA">
              <w:rPr>
                <w:rFonts w:asciiTheme="majorHAnsi" w:hAnsiTheme="majorHAnsi" w:cstheme="majorHAnsi"/>
                <w:b/>
              </w:rPr>
              <w:t>1. De kandidaat kan: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9</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1.1 benodigde informatie verwerven en selecteren uit bronnen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95111B" w:rsidP="00194D8E">
            <w:pPr>
              <w:rPr>
                <w:rFonts w:asciiTheme="majorHAnsi" w:hAnsiTheme="majorHAnsi" w:cstheme="majorHAnsi"/>
              </w:rPr>
            </w:pPr>
            <w:r w:rsidRPr="00B17BEA">
              <w:rPr>
                <w:rFonts w:asciiTheme="majorHAnsi" w:hAnsiTheme="majorHAnsi" w:cstheme="majorHAnsi"/>
              </w:rPr>
              <w:t>9</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1.2 informatie verwerken en daaruit beredeneerde conclusies trekken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95111B" w:rsidP="00194D8E">
            <w:pPr>
              <w:rPr>
                <w:rFonts w:asciiTheme="majorHAnsi" w:hAnsiTheme="majorHAnsi" w:cstheme="majorHAnsi"/>
              </w:rPr>
            </w:pPr>
            <w:r w:rsidRPr="00B17BEA">
              <w:rPr>
                <w:rFonts w:asciiTheme="majorHAnsi" w:hAnsiTheme="majorHAnsi" w:cstheme="majorHAnsi"/>
              </w:rPr>
              <w:t>9</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1.3 de resultaten van een leeractiviteit beschrijven en presenteren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95111B" w:rsidP="00194D8E">
            <w:pPr>
              <w:rPr>
                <w:rFonts w:asciiTheme="majorHAnsi" w:hAnsiTheme="majorHAnsi" w:cstheme="majorHAnsi"/>
              </w:rPr>
            </w:pPr>
            <w:r w:rsidRPr="00B17BEA">
              <w:rPr>
                <w:rFonts w:asciiTheme="majorHAnsi" w:hAnsiTheme="majorHAnsi" w:cstheme="majorHAnsi"/>
              </w:rPr>
              <w:t>9</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A2: Concept contextbenadering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9</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b/>
              </w:rPr>
            </w:pPr>
            <w:r w:rsidRPr="00B17BEA">
              <w:rPr>
                <w:rFonts w:asciiTheme="majorHAnsi" w:hAnsiTheme="majorHAnsi" w:cstheme="majorHAnsi"/>
                <w:b/>
              </w:rPr>
              <w:t xml:space="preserve">2. De </w:t>
            </w:r>
            <w:proofErr w:type="spellStart"/>
            <w:r w:rsidRPr="00B17BEA">
              <w:rPr>
                <w:rFonts w:asciiTheme="majorHAnsi" w:hAnsiTheme="majorHAnsi" w:cstheme="majorHAnsi"/>
                <w:b/>
              </w:rPr>
              <w:t>kanditaat</w:t>
            </w:r>
            <w:proofErr w:type="spellEnd"/>
            <w:r w:rsidRPr="00B17BEA">
              <w:rPr>
                <w:rFonts w:asciiTheme="majorHAnsi" w:hAnsiTheme="majorHAnsi" w:cstheme="majorHAnsi"/>
                <w:b/>
              </w:rPr>
              <w:t xml:space="preserve"> kan: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9</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82F81" w:rsidRPr="00B17BEA" w:rsidRDefault="0095111B" w:rsidP="00194D8E">
            <w:pPr>
              <w:rPr>
                <w:rFonts w:asciiTheme="majorHAnsi" w:hAnsiTheme="majorHAnsi" w:cstheme="majorHAnsi"/>
              </w:rPr>
            </w:pPr>
            <w:r w:rsidRPr="00B17BEA">
              <w:rPr>
                <w:rFonts w:asciiTheme="majorHAnsi" w:hAnsiTheme="majorHAnsi" w:cstheme="majorHAnsi"/>
              </w:rPr>
              <w:t>2.1 Alle denkvaardigheden toepassen op de hoofdconcepten (vorming, verhouding, binding en verandering) en kernconcepten (socialisatie/acculturatie, identiteit, cultuur, sociale gelijkheid/ ongelijkheid, sociale cohesie, sociale institutie, groepsvorming, rationalisering, individualisering, institutionalisering, politieke socialisatie, ideologie, macht/gezag, conflict/samenwerking, politieke institutie, representatie/representativiteit, democratisering, staatsvorming,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95111B" w:rsidP="00194D8E">
            <w:pPr>
              <w:rPr>
                <w:rFonts w:asciiTheme="majorHAnsi" w:hAnsiTheme="majorHAnsi" w:cstheme="majorHAnsi"/>
              </w:rPr>
            </w:pPr>
            <w:r w:rsidRPr="00B17BEA">
              <w:rPr>
                <w:rFonts w:asciiTheme="majorHAnsi" w:hAnsiTheme="majorHAnsi" w:cstheme="majorHAnsi"/>
              </w:rPr>
              <w:t>9</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2.2 Alle denkvaardigheden toepassen op contexten daarbij gebruikmakend</w:t>
            </w:r>
            <w:r w:rsidR="00C82F81" w:rsidRPr="00B17BEA">
              <w:rPr>
                <w:rFonts w:asciiTheme="majorHAnsi" w:hAnsiTheme="majorHAnsi" w:cstheme="majorHAnsi"/>
              </w:rPr>
              <w:t xml:space="preserve"> </w:t>
            </w:r>
            <w:r w:rsidRPr="00B17BEA">
              <w:rPr>
                <w:rFonts w:asciiTheme="majorHAnsi" w:hAnsiTheme="majorHAnsi" w:cstheme="majorHAnsi"/>
              </w:rPr>
              <w:t>van hoofd- en kernconcepten. Het betreft zowel de in de domeinen</w:t>
            </w:r>
            <w:r w:rsidR="00C82F81" w:rsidRPr="00B17BEA">
              <w:rPr>
                <w:rFonts w:asciiTheme="majorHAnsi" w:hAnsiTheme="majorHAnsi" w:cstheme="majorHAnsi"/>
              </w:rPr>
              <w:t xml:space="preserve"> </w:t>
            </w:r>
            <w:r w:rsidRPr="00B17BEA">
              <w:rPr>
                <w:rFonts w:asciiTheme="majorHAnsi" w:hAnsiTheme="majorHAnsi" w:cstheme="majorHAnsi"/>
              </w:rPr>
              <w:t>beschreven contexten als andere contexten.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95111B" w:rsidP="00194D8E">
            <w:pPr>
              <w:rPr>
                <w:rFonts w:asciiTheme="majorHAnsi" w:hAnsiTheme="majorHAnsi" w:cstheme="majorHAnsi"/>
              </w:rPr>
            </w:pPr>
            <w:r w:rsidRPr="00B17BEA">
              <w:rPr>
                <w:rFonts w:asciiTheme="majorHAnsi" w:hAnsiTheme="majorHAnsi" w:cstheme="majorHAnsi"/>
              </w:rPr>
              <w:t>10</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194D8E" w:rsidP="00194D8E">
            <w:pPr>
              <w:rPr>
                <w:rFonts w:asciiTheme="majorHAnsi" w:hAnsiTheme="majorHAnsi" w:cstheme="majorHAnsi"/>
              </w:rPr>
            </w:pPr>
            <w:r w:rsidRPr="00B17BEA">
              <w:rPr>
                <w:rFonts w:asciiTheme="majorHAnsi" w:hAnsiTheme="majorHAnsi" w:cstheme="majorHAnsi"/>
              </w:rPr>
              <w:t>2.3 Verbanden leggen tussen en binnen de in de domeinen beschreven contexten met behulp van de hoofd- en kernconcepten.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194D8E" w:rsidP="00194D8E">
            <w:pPr>
              <w:rPr>
                <w:rFonts w:asciiTheme="majorHAnsi" w:hAnsiTheme="majorHAnsi" w:cstheme="majorHAnsi"/>
              </w:rPr>
            </w:pPr>
            <w:r w:rsidRPr="00B17BEA">
              <w:rPr>
                <w:rFonts w:asciiTheme="majorHAnsi" w:hAnsiTheme="majorHAnsi" w:cstheme="majorHAnsi"/>
              </w:rPr>
              <w:t>10</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2.4 Verbanden leggen tussen en binnen andere contexten met behulp van hoofd- en kernconcepten.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10</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A3: Onderzoeksvaardigheden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10</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3.1 De kandidaat kan gegeven onderzoeksresultaten beoordelen op betrouwbaarheid, validiteit en representativiteit.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10</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3.2 De kandidaat kan een eenvoudig enigszins gestructureerd onderzoek opzetten en uitvoeren over een concreet maatschappelijk verschijnsel.</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10</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rPr>
            </w:pPr>
            <w:r w:rsidRPr="00B17BEA">
              <w:rPr>
                <w:rFonts w:asciiTheme="majorHAnsi" w:hAnsiTheme="majorHAnsi" w:cstheme="majorHAnsi"/>
              </w:rPr>
              <w:t>DOMEIN B: VORMING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11</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B1: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11</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b/>
              </w:rPr>
            </w:pPr>
            <w:r w:rsidRPr="00B17BEA">
              <w:rPr>
                <w:rFonts w:asciiTheme="majorHAnsi" w:hAnsiTheme="majorHAnsi" w:cstheme="majorHAnsi"/>
                <w:b/>
              </w:rPr>
              <w:t>4. De kandidaat kan socialisatie binnen een specifieke context herkennen als een proces waarin cultuuroverdracht en cultuurverwerving plaatsvindt en waarin mensen een eigen identiteit ontwikkelen. Hij kan tevens culturen classificeren op basis van verschillende culturele dimensies.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11</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4.1 Het proces van socialisatie en acculturatie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12</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 xml:space="preserve">4.2 Veranderingen in het belang van </w:t>
            </w:r>
            <w:proofErr w:type="spellStart"/>
            <w:r w:rsidRPr="00B17BEA">
              <w:rPr>
                <w:rFonts w:asciiTheme="majorHAnsi" w:hAnsiTheme="majorHAnsi" w:cstheme="majorHAnsi"/>
              </w:rPr>
              <w:t>socialisatoren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13</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4.3 De vorming van de identiteit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14</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lastRenderedPageBreak/>
              <w:t>4.4 Cultuur en de dimensies van Hofstede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15</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B2: Politieke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16</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125A9F">
            <w:pPr>
              <w:rPr>
                <w:rFonts w:asciiTheme="majorHAnsi" w:hAnsiTheme="majorHAnsi" w:cstheme="majorHAnsi"/>
                <w:b/>
              </w:rPr>
            </w:pPr>
            <w:r w:rsidRPr="00B17BEA">
              <w:rPr>
                <w:rFonts w:asciiTheme="majorHAnsi" w:hAnsiTheme="majorHAnsi" w:cstheme="majorHAnsi"/>
                <w:b/>
              </w:rPr>
              <w:t xml:space="preserve">5. De kandidaat kan voorbeelden van politieke socialisatie herkennen binnen een specifieke context. Hij kan tevens standpunten classificeren op basis van </w:t>
            </w:r>
            <w:proofErr w:type="spellStart"/>
            <w:r w:rsidRPr="00B17BEA">
              <w:rPr>
                <w:rFonts w:asciiTheme="majorHAnsi" w:hAnsiTheme="majorHAnsi" w:cstheme="majorHAnsi"/>
                <w:b/>
              </w:rPr>
              <w:t>ideologieën</w:t>
            </w:r>
            <w:proofErr w:type="spellEnd"/>
            <w:r w:rsidRPr="00B17BEA">
              <w:rPr>
                <w:rFonts w:asciiTheme="majorHAnsi" w:hAnsiTheme="majorHAnsi" w:cstheme="majorHAnsi"/>
                <w:b/>
              </w:rPr>
              <w:t xml:space="preserve"> en politieke dimensies.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16</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0059A5" w:rsidP="00194D8E">
            <w:pPr>
              <w:rPr>
                <w:rFonts w:asciiTheme="majorHAnsi" w:hAnsiTheme="majorHAnsi" w:cstheme="majorHAnsi"/>
              </w:rPr>
            </w:pPr>
            <w:r w:rsidRPr="00B17BEA">
              <w:rPr>
                <w:rFonts w:asciiTheme="majorHAnsi" w:hAnsiTheme="majorHAnsi" w:cstheme="majorHAnsi"/>
              </w:rPr>
              <w:t>5.1 Het proces van politieke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0059A5" w:rsidP="00194D8E">
            <w:pPr>
              <w:rPr>
                <w:rFonts w:asciiTheme="majorHAnsi" w:hAnsiTheme="majorHAnsi" w:cstheme="majorHAnsi"/>
              </w:rPr>
            </w:pPr>
            <w:r w:rsidRPr="00B17BEA">
              <w:rPr>
                <w:rFonts w:asciiTheme="majorHAnsi" w:hAnsiTheme="majorHAnsi" w:cstheme="majorHAnsi"/>
              </w:rPr>
              <w:t>16</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 xml:space="preserve">5.2 Politieke </w:t>
            </w:r>
            <w:proofErr w:type="spellStart"/>
            <w:r w:rsidRPr="00B17BEA">
              <w:rPr>
                <w:rFonts w:asciiTheme="majorHAnsi" w:hAnsiTheme="majorHAnsi" w:cstheme="majorHAnsi"/>
              </w:rPr>
              <w:t>ideologieën</w:t>
            </w:r>
            <w:proofErr w:type="spellEnd"/>
            <w:r w:rsidRPr="00B17BEA">
              <w:rPr>
                <w:rFonts w:asciiTheme="majorHAnsi" w:hAnsiTheme="majorHAnsi" w:cstheme="majorHAnsi"/>
              </w:rPr>
              <w:t xml:space="preserve"> en de belangrijke politieke stromingen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17</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0059A5">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B3: Socialisatie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17</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0059A5">
            <w:pPr>
              <w:rPr>
                <w:rFonts w:asciiTheme="majorHAnsi" w:hAnsiTheme="majorHAnsi" w:cstheme="majorHAnsi"/>
                <w:b/>
              </w:rPr>
            </w:pPr>
            <w:r w:rsidRPr="00B17BEA">
              <w:rPr>
                <w:rFonts w:asciiTheme="majorHAnsi" w:hAnsiTheme="majorHAnsi" w:cstheme="majorHAnsi"/>
                <w:b/>
              </w:rPr>
              <w:t xml:space="preserve">6. De kandidaat kan in hoofdlijnen maatschappelijke ontwikkelingen beschrijven die van invloed zijn op socialisatieprocessen en op de rol van </w:t>
            </w:r>
            <w:proofErr w:type="spellStart"/>
            <w:r w:rsidRPr="00B17BEA">
              <w:rPr>
                <w:rFonts w:asciiTheme="majorHAnsi" w:hAnsiTheme="majorHAnsi" w:cstheme="majorHAnsi"/>
                <w:b/>
              </w:rPr>
              <w:t>socialisatoren</w:t>
            </w:r>
            <w:proofErr w:type="spellEnd"/>
            <w:r w:rsidRPr="00B17BEA">
              <w:rPr>
                <w:rFonts w:asciiTheme="majorHAnsi" w:hAnsiTheme="majorHAnsi" w:cstheme="majorHAnsi"/>
                <w:b/>
              </w:rPr>
              <w:t xml:space="preserve"> daarin. Hij kan tevens conclusies trekken over de veranderde socialisatieprocessen.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17</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6.1 De Geschiedenis van het gezin en andere samenlevingsvormen in Nederland vanaf de tweede helft van de 20ste eeuw</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18</w:t>
            </w:r>
          </w:p>
        </w:tc>
      </w:tr>
      <w:tr w:rsidR="00773568"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73568" w:rsidRPr="00B17BEA" w:rsidRDefault="00773568" w:rsidP="00773568">
            <w:pPr>
              <w:rPr>
                <w:rFonts w:asciiTheme="majorHAnsi" w:hAnsiTheme="majorHAnsi" w:cstheme="majorHAnsi"/>
              </w:rPr>
            </w:pPr>
            <w:r w:rsidRPr="00B17BEA">
              <w:rPr>
                <w:rFonts w:asciiTheme="majorHAnsi" w:hAnsiTheme="majorHAnsi" w:cstheme="majorHAnsi"/>
              </w:rPr>
              <w:t xml:space="preserve">De periode </w:t>
            </w:r>
            <w:proofErr w:type="spellStart"/>
            <w:r w:rsidRPr="00B17BEA">
              <w:rPr>
                <w:rFonts w:asciiTheme="majorHAnsi" w:hAnsiTheme="majorHAnsi" w:cstheme="majorHAnsi"/>
              </w:rPr>
              <w:t>vóór</w:t>
            </w:r>
            <w:proofErr w:type="spellEnd"/>
            <w:r w:rsidRPr="00B17BEA">
              <w:rPr>
                <w:rFonts w:asciiTheme="majorHAnsi" w:hAnsiTheme="majorHAnsi" w:cstheme="majorHAnsi"/>
              </w:rPr>
              <w:t xml:space="preserve"> de zestiger jaren van de vorige eeuw</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73568" w:rsidRPr="00B17BEA" w:rsidRDefault="00773568" w:rsidP="00194D8E">
            <w:pPr>
              <w:rPr>
                <w:rFonts w:asciiTheme="majorHAnsi" w:hAnsiTheme="majorHAnsi" w:cstheme="majorHAnsi"/>
              </w:rPr>
            </w:pPr>
            <w:r w:rsidRPr="00B17BEA">
              <w:rPr>
                <w:rFonts w:asciiTheme="majorHAnsi" w:hAnsiTheme="majorHAnsi" w:cstheme="majorHAnsi"/>
              </w:rPr>
              <w:t>18</w:t>
            </w:r>
          </w:p>
        </w:tc>
      </w:tr>
      <w:tr w:rsidR="00773568"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73568" w:rsidRPr="00B17BEA" w:rsidRDefault="00773568" w:rsidP="000059A5">
            <w:pPr>
              <w:rPr>
                <w:rFonts w:asciiTheme="majorHAnsi" w:hAnsiTheme="majorHAnsi" w:cstheme="majorHAnsi"/>
              </w:rPr>
            </w:pPr>
            <w:r w:rsidRPr="00B17BEA">
              <w:rPr>
                <w:rFonts w:asciiTheme="majorHAnsi" w:hAnsiTheme="majorHAnsi" w:cstheme="majorHAnsi"/>
              </w:rPr>
              <w:t>De periode van de zestiger jaren tot en met de tachtiger jaren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73568" w:rsidRPr="00B17BEA" w:rsidRDefault="00773568" w:rsidP="00194D8E">
            <w:pPr>
              <w:rPr>
                <w:rFonts w:asciiTheme="majorHAnsi" w:hAnsiTheme="majorHAnsi" w:cstheme="majorHAnsi"/>
              </w:rPr>
            </w:pPr>
            <w:r w:rsidRPr="00B17BEA">
              <w:rPr>
                <w:rFonts w:asciiTheme="majorHAnsi" w:hAnsiTheme="majorHAnsi" w:cstheme="majorHAnsi"/>
              </w:rPr>
              <w:t>18</w:t>
            </w:r>
          </w:p>
        </w:tc>
      </w:tr>
      <w:tr w:rsidR="00773568"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73568" w:rsidRPr="00B17BEA" w:rsidRDefault="00773568" w:rsidP="000059A5">
            <w:pPr>
              <w:rPr>
                <w:rFonts w:asciiTheme="majorHAnsi" w:hAnsiTheme="majorHAnsi" w:cstheme="majorHAnsi"/>
              </w:rPr>
            </w:pPr>
            <w:r w:rsidRPr="00B17BEA">
              <w:rPr>
                <w:rFonts w:asciiTheme="majorHAnsi" w:hAnsiTheme="majorHAnsi" w:cstheme="majorHAnsi"/>
              </w:rPr>
              <w:t>De periode na de tachtiger jaren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73568" w:rsidRPr="00B17BEA" w:rsidRDefault="00773568" w:rsidP="00194D8E">
            <w:pPr>
              <w:rPr>
                <w:rFonts w:asciiTheme="majorHAnsi" w:hAnsiTheme="majorHAnsi" w:cstheme="majorHAnsi"/>
              </w:rPr>
            </w:pPr>
            <w:r w:rsidRPr="00B17BEA">
              <w:rPr>
                <w:rFonts w:asciiTheme="majorHAnsi" w:hAnsiTheme="majorHAnsi" w:cstheme="majorHAnsi"/>
              </w:rPr>
              <w:t>19</w:t>
            </w:r>
          </w:p>
        </w:tc>
      </w:tr>
      <w:tr w:rsidR="00773568"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73568" w:rsidRPr="00B17BEA" w:rsidRDefault="00773568" w:rsidP="000059A5">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B4: Overheidsbeleid en standpunten van politieke partijen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73568" w:rsidRPr="00B17BEA" w:rsidRDefault="00773568" w:rsidP="00194D8E">
            <w:pPr>
              <w:rPr>
                <w:rFonts w:asciiTheme="majorHAnsi" w:hAnsiTheme="majorHAnsi" w:cstheme="majorHAnsi"/>
              </w:rPr>
            </w:pPr>
            <w:r w:rsidRPr="00B17BEA">
              <w:rPr>
                <w:rFonts w:asciiTheme="majorHAnsi" w:hAnsiTheme="majorHAnsi" w:cstheme="majorHAnsi"/>
              </w:rPr>
              <w:t>20</w:t>
            </w:r>
          </w:p>
        </w:tc>
      </w:tr>
      <w:tr w:rsidR="00773568"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73568" w:rsidRPr="00B17BEA" w:rsidRDefault="00773568" w:rsidP="000059A5">
            <w:pPr>
              <w:rPr>
                <w:rFonts w:asciiTheme="majorHAnsi" w:hAnsiTheme="majorHAnsi" w:cstheme="majorHAnsi"/>
                <w:b/>
              </w:rPr>
            </w:pPr>
            <w:r w:rsidRPr="00B17BEA">
              <w:rPr>
                <w:rFonts w:asciiTheme="majorHAnsi" w:hAnsiTheme="majorHAnsi" w:cstheme="majorHAnsi"/>
                <w:b/>
              </w:rPr>
              <w:t>7. De kandidaat kan weergeven op welke manieren de overheid invloed trachtte uit te oefenen op het proces van (politieke) socialisatie. Hij kan tevens afleiden welke opvattingen aanhangers van politieke stromingen hebben over de rol van de overheid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73568" w:rsidRPr="00B17BEA" w:rsidRDefault="00773568" w:rsidP="00194D8E">
            <w:pPr>
              <w:rPr>
                <w:rFonts w:asciiTheme="majorHAnsi" w:hAnsiTheme="majorHAnsi" w:cstheme="majorHAnsi"/>
              </w:rPr>
            </w:pPr>
            <w:r w:rsidRPr="00B17BEA">
              <w:rPr>
                <w:rFonts w:asciiTheme="majorHAnsi" w:hAnsiTheme="majorHAnsi" w:cstheme="majorHAnsi"/>
              </w:rPr>
              <w:t>20</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7.1 Overheidsbeleid met betrekking tot gezin en andere samenlevingsvormen vanaf de tweede helft van de 20ste eeuw</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20</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 xml:space="preserve">7.2 Politieke </w:t>
            </w:r>
            <w:proofErr w:type="spellStart"/>
            <w:r w:rsidRPr="00B17BEA">
              <w:rPr>
                <w:rFonts w:asciiTheme="majorHAnsi" w:hAnsiTheme="majorHAnsi" w:cstheme="majorHAnsi"/>
              </w:rPr>
              <w:t>ideologieën</w:t>
            </w:r>
            <w:proofErr w:type="spellEnd"/>
            <w:r w:rsidRPr="00B17BEA">
              <w:rPr>
                <w:rFonts w:asciiTheme="majorHAnsi" w:hAnsiTheme="majorHAnsi" w:cstheme="majorHAnsi"/>
              </w:rPr>
              <w:t xml:space="preserve"> en hun denkbeelden over samenlevingsvormen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21</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7.3 Regelgeving en acceptatie van andere samenlevingsvormen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21</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0059A5">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rPr>
            </w:pPr>
            <w:r w:rsidRPr="00B17BEA">
              <w:rPr>
                <w:rFonts w:asciiTheme="majorHAnsi" w:hAnsiTheme="majorHAnsi" w:cstheme="majorHAnsi"/>
              </w:rPr>
              <w:t>DOMEIN C: VERHOUDING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t>22</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C1: Sociale ongelijkheid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b/>
              </w:rPr>
            </w:pPr>
            <w:r w:rsidRPr="00B17BEA">
              <w:rPr>
                <w:rFonts w:asciiTheme="majorHAnsi" w:hAnsiTheme="majorHAnsi" w:cstheme="majorHAnsi"/>
                <w:b/>
              </w:rPr>
              <w:t>8. De kandidaat kan binnen een specifieke context sociale ongelijkheid verklaren en kan beschrijven wat de gevolgen zijn van sociale ongelijkheid.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t>22</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8.1 Ongelijke sociale verhoudingen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22</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8.2 Sociale stratificatie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23</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8.3 Positietoewijzing en positieverwerving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23</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8.4 Gevolgen van maatschappelijke posities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23</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C2: Macht en gezag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t>24</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365CCF">
            <w:pPr>
              <w:rPr>
                <w:rFonts w:asciiTheme="majorHAnsi" w:hAnsiTheme="majorHAnsi" w:cstheme="majorHAnsi"/>
              </w:rPr>
            </w:pPr>
          </w:p>
          <w:p w:rsidR="00365CCF" w:rsidRPr="00B17BEA" w:rsidRDefault="00365CCF" w:rsidP="00365CCF">
            <w:pPr>
              <w:rPr>
                <w:rFonts w:asciiTheme="majorHAnsi" w:hAnsiTheme="majorHAnsi" w:cstheme="majorHAnsi"/>
                <w:b/>
              </w:rPr>
            </w:pPr>
            <w:r w:rsidRPr="00B17BEA">
              <w:rPr>
                <w:rFonts w:asciiTheme="majorHAnsi" w:hAnsiTheme="majorHAnsi" w:cstheme="majorHAnsi"/>
                <w:b/>
              </w:rPr>
              <w:lastRenderedPageBreak/>
              <w:t xml:space="preserve">9. De kandidaat kan binnen een specifieke context macht classificeren naar niveaus, naar soorten en naar bronnen. Hij kan macht onderscheiden van gezag en </w:t>
            </w:r>
            <w:proofErr w:type="spellStart"/>
            <w:r w:rsidRPr="00B17BEA">
              <w:rPr>
                <w:rFonts w:asciiTheme="majorHAnsi" w:hAnsiTheme="majorHAnsi" w:cstheme="majorHAnsi"/>
                <w:b/>
              </w:rPr>
              <w:t>theorieën</w:t>
            </w:r>
            <w:proofErr w:type="spellEnd"/>
            <w:r w:rsidRPr="00B17BEA">
              <w:rPr>
                <w:rFonts w:asciiTheme="majorHAnsi" w:hAnsiTheme="majorHAnsi" w:cstheme="majorHAnsi"/>
                <w:b/>
              </w:rPr>
              <w:t xml:space="preserve"> vergelijken over de machtsverdeling in een democratie.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lastRenderedPageBreak/>
              <w:t>24</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9.1 Macht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24</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9.2 De ongelijke verdeling van politieke participatie en politieke macht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25</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9.3 Verschillende visies op de wenselijkheid van politieke participatie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26</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9.4 Verschillende theorieën over de machtsverdeling in een democratie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26</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6F3B03" w:rsidP="000059A5">
            <w:pPr>
              <w:rPr>
                <w:rFonts w:asciiTheme="majorHAnsi" w:hAnsiTheme="majorHAnsi" w:cstheme="majorHAnsi"/>
              </w:rPr>
            </w:pPr>
            <w:r w:rsidRPr="00B17BEA">
              <w:rPr>
                <w:rFonts w:asciiTheme="majorHAnsi" w:hAnsiTheme="majorHAnsi" w:cstheme="majorHAnsi"/>
              </w:rPr>
              <w:t>9.5 Gezag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6F3B03" w:rsidP="00194D8E">
            <w:pPr>
              <w:rPr>
                <w:rFonts w:asciiTheme="majorHAnsi" w:hAnsiTheme="majorHAnsi" w:cstheme="majorHAnsi"/>
              </w:rPr>
            </w:pPr>
            <w:r w:rsidRPr="00B17BEA">
              <w:rPr>
                <w:rFonts w:asciiTheme="majorHAnsi" w:hAnsiTheme="majorHAnsi" w:cstheme="majorHAnsi"/>
              </w:rPr>
              <w:t>26</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C3: Maatschappelijke en politieke conflicten en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t>27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0059A5">
            <w:pPr>
              <w:rPr>
                <w:rFonts w:asciiTheme="majorHAnsi" w:hAnsiTheme="majorHAnsi" w:cstheme="majorHAnsi"/>
                <w:b/>
              </w:rPr>
            </w:pPr>
            <w:r w:rsidRPr="00B17BEA">
              <w:rPr>
                <w:rFonts w:asciiTheme="majorHAnsi" w:hAnsiTheme="majorHAnsi" w:cstheme="majorHAnsi"/>
                <w:b/>
              </w:rPr>
              <w:t>10. De kandidaat kan ontleden welke oorzaken ten grondslag liggen aan maatschappelijke en politieke conflicten op de verschillende niveaus en wat de gevolgen ervan zijn. Hij kan tevens modellen onderscheiden gebaseerd op conflict of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27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0059A5">
            <w:pPr>
              <w:rPr>
                <w:rFonts w:asciiTheme="majorHAnsi" w:hAnsiTheme="majorHAnsi" w:cstheme="majorHAnsi"/>
              </w:rPr>
            </w:pPr>
            <w:r w:rsidRPr="00B17BEA">
              <w:rPr>
                <w:rFonts w:asciiTheme="majorHAnsi" w:hAnsiTheme="majorHAnsi" w:cstheme="majorHAnsi"/>
              </w:rPr>
              <w:t>10.1 Maatschappelijke en politieke conflicten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27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0059A5">
            <w:pPr>
              <w:rPr>
                <w:rFonts w:asciiTheme="majorHAnsi" w:hAnsiTheme="majorHAnsi" w:cstheme="majorHAnsi"/>
              </w:rPr>
            </w:pPr>
            <w:r w:rsidRPr="00B17BEA">
              <w:rPr>
                <w:rFonts w:asciiTheme="majorHAnsi" w:hAnsiTheme="majorHAnsi" w:cstheme="majorHAnsi"/>
              </w:rPr>
              <w:t>10.2 Oorzaken van maatschappelijke en politieke conflicten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28</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0059A5">
            <w:pPr>
              <w:rPr>
                <w:rFonts w:asciiTheme="majorHAnsi" w:hAnsiTheme="majorHAnsi" w:cstheme="majorHAnsi"/>
              </w:rPr>
            </w:pPr>
            <w:r w:rsidRPr="00B17BEA">
              <w:rPr>
                <w:rFonts w:asciiTheme="majorHAnsi" w:hAnsiTheme="majorHAnsi" w:cstheme="majorHAnsi"/>
              </w:rPr>
              <w:t>10.3 Gevolgen van maatschappelijke en politieke conflicten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29</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0059A5">
            <w:pPr>
              <w:rPr>
                <w:rFonts w:asciiTheme="majorHAnsi" w:hAnsiTheme="majorHAnsi" w:cstheme="majorHAnsi"/>
              </w:rPr>
            </w:pPr>
            <w:r w:rsidRPr="00B17BEA">
              <w:rPr>
                <w:rFonts w:asciiTheme="majorHAnsi" w:hAnsiTheme="majorHAnsi" w:cstheme="majorHAnsi"/>
              </w:rPr>
              <w:t xml:space="preserve">10.4 </w:t>
            </w:r>
            <w:proofErr w:type="spellStart"/>
            <w:r w:rsidRPr="00B17BEA">
              <w:rPr>
                <w:rFonts w:asciiTheme="majorHAnsi" w:hAnsiTheme="majorHAnsi" w:cstheme="majorHAnsi"/>
              </w:rPr>
              <w:t>Strategieën</w:t>
            </w:r>
            <w:proofErr w:type="spellEnd"/>
            <w:r w:rsidRPr="00B17BEA">
              <w:rPr>
                <w:rFonts w:asciiTheme="majorHAnsi" w:hAnsiTheme="majorHAnsi" w:cstheme="majorHAnsi"/>
              </w:rPr>
              <w:t xml:space="preserve"> voor het omgaan met conflicten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29</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10.5 Maatschappelijke en politieke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30</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C4: Sociale ongelijkheid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30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b/>
              </w:rPr>
            </w:pPr>
            <w:r w:rsidRPr="00B17BEA">
              <w:rPr>
                <w:rFonts w:asciiTheme="majorHAnsi" w:hAnsiTheme="majorHAnsi" w:cstheme="majorHAnsi"/>
                <w:b/>
              </w:rPr>
              <w:t>11. De kandidaat kan binnen een specifieke context categoriseren welke maatschappelijke posities mensen innemen in een samenleving en beschrijven welke kansen ze hebben dat hun maatschappelijke posities veranderen. Hij kan tevens de gevolgen van het innemen van een lage maatschappelijke positie benoemen.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11.1 Maatschappelijke ladder</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11.2 Stijgen en dalen op de maatschappelijke ladder</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11.3 Groepen met zwakke positie op de arbeidsmarkt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11.4 Sociale uitsluiting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32</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C5: Maatschappelijke ontwikkelingen die van invloed zijn op sociale ongelijkheid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32</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b/>
              </w:rPr>
            </w:pPr>
            <w:r w:rsidRPr="00B17BEA">
              <w:rPr>
                <w:rFonts w:asciiTheme="majorHAnsi" w:hAnsiTheme="majorHAnsi" w:cstheme="majorHAnsi"/>
                <w:b/>
              </w:rPr>
              <w:t>12. De kandidaat kan maatschappelijke ontwikkelingen beschrijven die invloed hebben op de sociale ongelijkheid binnen een specifieke context aan de hand van daarvoor relevante hoofd- en kernconcepten.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32</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12.1 Veranderingen in kansen ten opzichte van vorige generaties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32</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 xml:space="preserve">12.2 Processen die de sociale ongelijkheid in Nederland en tussen landen </w:t>
            </w:r>
            <w:proofErr w:type="spellStart"/>
            <w:r w:rsidRPr="00B17BEA">
              <w:rPr>
                <w:rFonts w:asciiTheme="majorHAnsi" w:hAnsiTheme="majorHAnsi" w:cstheme="majorHAnsi"/>
              </w:rPr>
              <w:t>beïnvloeden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33</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12.3 Afname van ongelijkheid door toename van rechten van burgers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34</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12.4 Veranderende sociale verhoudingen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34</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lastRenderedPageBreak/>
              <w:t>Subdomein</w:t>
            </w:r>
            <w:proofErr w:type="spellEnd"/>
            <w:r w:rsidRPr="00B17BEA">
              <w:rPr>
                <w:rFonts w:asciiTheme="majorHAnsi" w:hAnsiTheme="majorHAnsi" w:cstheme="majorHAnsi"/>
                <w:u w:val="single"/>
              </w:rPr>
              <w:t xml:space="preserve"> C6: Overheidsbeleid en standpunten van aanhangers van de politieke stromingen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35</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b/>
              </w:rPr>
            </w:pPr>
            <w:r w:rsidRPr="00B17BEA">
              <w:rPr>
                <w:rFonts w:asciiTheme="majorHAnsi" w:hAnsiTheme="majorHAnsi" w:cstheme="majorHAnsi"/>
                <w:b/>
              </w:rPr>
              <w:t xml:space="preserve">13. De kandidaat kan binnen een specifieke context onderscheiden met welke instrumenten de overheid de mate van sociale ongelijkheid tracht te </w:t>
            </w:r>
            <w:proofErr w:type="spellStart"/>
            <w:r w:rsidRPr="00B17BEA">
              <w:rPr>
                <w:rFonts w:asciiTheme="majorHAnsi" w:hAnsiTheme="majorHAnsi" w:cstheme="majorHAnsi"/>
                <w:b/>
              </w:rPr>
              <w:t>beïnvloeden</w:t>
            </w:r>
            <w:proofErr w:type="spellEnd"/>
            <w:r w:rsidRPr="00B17BEA">
              <w:rPr>
                <w:rFonts w:asciiTheme="majorHAnsi" w:hAnsiTheme="majorHAnsi" w:cstheme="majorHAnsi"/>
                <w:b/>
              </w:rPr>
              <w:t>, wat de gevolgen ervan kunnen zijn en welke opvattingen aanhangers van de politieke stromingen hebben over kwesties binnen deze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35</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 xml:space="preserve">13.1 Overheidsinstrumenten om sociale ongelijkheid te </w:t>
            </w:r>
            <w:proofErr w:type="spellStart"/>
            <w:r w:rsidRPr="00B17BEA">
              <w:rPr>
                <w:rFonts w:asciiTheme="majorHAnsi" w:hAnsiTheme="majorHAnsi" w:cstheme="majorHAnsi"/>
              </w:rPr>
              <w:t>beïnvloeden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35</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13.2 Positieve en negatieve effecten van overheidsinstrumenten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35</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13.3 Opvattingen van aanhangers van politieke stromingen over de rol van de overheid en de verzorgingsstaat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36</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4F73B2">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4F73B2">
            <w:pPr>
              <w:rPr>
                <w:rFonts w:asciiTheme="majorHAnsi" w:hAnsiTheme="majorHAnsi" w:cstheme="majorHAnsi"/>
              </w:rPr>
            </w:pPr>
            <w:r w:rsidRPr="00B17BEA">
              <w:rPr>
                <w:rFonts w:asciiTheme="majorHAnsi" w:hAnsiTheme="majorHAnsi" w:cstheme="majorHAnsi"/>
              </w:rPr>
              <w:t>DOMEIN D: BINDING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36</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D1: Sociale cohesie: mate van binding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37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b/>
              </w:rPr>
            </w:pPr>
            <w:r w:rsidRPr="00B17BEA">
              <w:rPr>
                <w:rFonts w:asciiTheme="majorHAnsi" w:hAnsiTheme="majorHAnsi" w:cstheme="majorHAnsi"/>
                <w:b/>
              </w:rPr>
              <w:t>14. De kandidaat kan typen bindingen onderscheiden en indelen naar niveaus. Hij kan het verband leggen tussen sociale cohesie en sociale controle en voorbeelden geven van kenmerken van sociale instituties.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14.1 Typen bindingen tussen mensen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14.2 Groepsvorming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38</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14.3 Sociale cohesie als bindmiddel voor de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38</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14.4 De functie van sociale controle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39</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14.5 Sociale institutie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39</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D2: Politieke instituties en representatie/representativiteit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40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b/>
              </w:rPr>
            </w:pPr>
            <w:r w:rsidRPr="00B17BEA">
              <w:rPr>
                <w:rFonts w:asciiTheme="majorHAnsi" w:hAnsiTheme="majorHAnsi" w:cstheme="majorHAnsi"/>
                <w:b/>
              </w:rPr>
              <w:t>15. De kandidaat kan bindingen in de samenleving illustreren aan de hand van politieke instituties en beredeneren wat het belang is van representativiteit/representatie voor een democratische rechtsstaat.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40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15.1 Politieke institutie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DC5AEF" w:rsidP="00194D8E">
            <w:pPr>
              <w:rPr>
                <w:rFonts w:asciiTheme="majorHAnsi" w:hAnsiTheme="majorHAnsi" w:cstheme="majorHAnsi"/>
              </w:rPr>
            </w:pPr>
            <w:r w:rsidRPr="00B17BEA">
              <w:rPr>
                <w:rFonts w:asciiTheme="majorHAnsi" w:hAnsiTheme="majorHAnsi" w:cstheme="majorHAnsi"/>
              </w:rPr>
              <w:t>40</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DC5AEF" w:rsidP="006F3B03">
            <w:pPr>
              <w:rPr>
                <w:rFonts w:asciiTheme="majorHAnsi" w:hAnsiTheme="majorHAnsi" w:cstheme="majorHAnsi"/>
              </w:rPr>
            </w:pPr>
            <w:r w:rsidRPr="00B17BEA">
              <w:rPr>
                <w:rFonts w:asciiTheme="majorHAnsi" w:hAnsiTheme="majorHAnsi" w:cstheme="majorHAnsi"/>
              </w:rPr>
              <w:t>15.2 Representatie en representativiteit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DC5AEF" w:rsidP="00194D8E">
            <w:pPr>
              <w:rPr>
                <w:rFonts w:asciiTheme="majorHAnsi" w:hAnsiTheme="majorHAnsi" w:cstheme="majorHAnsi"/>
              </w:rPr>
            </w:pPr>
            <w:r w:rsidRPr="00B17BEA">
              <w:rPr>
                <w:rFonts w:asciiTheme="majorHAnsi" w:hAnsiTheme="majorHAnsi" w:cstheme="majorHAnsi"/>
              </w:rPr>
              <w:t>41</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4F73B2">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D3: Bedreigingen voor de bindingen in de samenleving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41</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DC5AEF" w:rsidP="00DC5AEF">
            <w:pPr>
              <w:rPr>
                <w:rFonts w:asciiTheme="majorHAnsi" w:hAnsiTheme="majorHAnsi" w:cstheme="majorHAnsi"/>
                <w:b/>
              </w:rPr>
            </w:pPr>
            <w:r w:rsidRPr="00B17BEA">
              <w:rPr>
                <w:rFonts w:asciiTheme="majorHAnsi" w:hAnsiTheme="majorHAnsi" w:cstheme="majorHAnsi"/>
                <w:b/>
              </w:rPr>
              <w:t>16. De kandidaat kan in hoofdlijnen aangeven welke potentiele bedreigingen binnen een specifieke context zijn afgenomen respectievelijk toegenomen en welke invloed deze bedreigingen hebben op bindingen in de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DC5AEF" w:rsidP="00194D8E">
            <w:pPr>
              <w:rPr>
                <w:rFonts w:asciiTheme="majorHAnsi" w:hAnsiTheme="majorHAnsi" w:cstheme="majorHAnsi"/>
              </w:rPr>
            </w:pPr>
            <w:r w:rsidRPr="00B17BEA">
              <w:rPr>
                <w:rFonts w:asciiTheme="majorHAnsi" w:hAnsiTheme="majorHAnsi" w:cstheme="majorHAnsi"/>
              </w:rPr>
              <w:t>41</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DC5AEF" w:rsidP="00DC5AEF">
            <w:pPr>
              <w:rPr>
                <w:rFonts w:asciiTheme="majorHAnsi" w:hAnsiTheme="majorHAnsi" w:cstheme="majorHAnsi"/>
              </w:rPr>
            </w:pPr>
            <w:r w:rsidRPr="00B17BEA">
              <w:rPr>
                <w:rFonts w:asciiTheme="majorHAnsi" w:hAnsiTheme="majorHAnsi" w:cstheme="majorHAnsi"/>
              </w:rPr>
              <w:t>16.1 Bedreigingen van de Nederlandse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DC5AEF" w:rsidP="00194D8E">
            <w:pPr>
              <w:rPr>
                <w:rFonts w:asciiTheme="majorHAnsi" w:hAnsiTheme="majorHAnsi" w:cstheme="majorHAnsi"/>
              </w:rPr>
            </w:pPr>
            <w:r w:rsidRPr="00B17BEA">
              <w:rPr>
                <w:rFonts w:asciiTheme="majorHAnsi" w:hAnsiTheme="majorHAnsi" w:cstheme="majorHAnsi"/>
              </w:rPr>
              <w:t>42</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DC5AEF" w:rsidP="00DC5AEF">
            <w:pPr>
              <w:rPr>
                <w:rFonts w:asciiTheme="majorHAnsi" w:hAnsiTheme="majorHAnsi" w:cstheme="majorHAnsi"/>
              </w:rPr>
            </w:pPr>
            <w:r w:rsidRPr="00B17BEA">
              <w:rPr>
                <w:rFonts w:asciiTheme="majorHAnsi" w:hAnsiTheme="majorHAnsi" w:cstheme="majorHAnsi"/>
              </w:rPr>
              <w:t>16.2 (On)veiligheid als maatschappelijk en politiek vraagstuk</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DC5AEF" w:rsidP="00194D8E">
            <w:pPr>
              <w:rPr>
                <w:rFonts w:asciiTheme="majorHAnsi" w:hAnsiTheme="majorHAnsi" w:cstheme="majorHAnsi"/>
              </w:rPr>
            </w:pPr>
            <w:r w:rsidRPr="00B17BEA">
              <w:rPr>
                <w:rFonts w:asciiTheme="majorHAnsi" w:hAnsiTheme="majorHAnsi" w:cstheme="majorHAnsi"/>
              </w:rPr>
              <w:t>42</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DC5AEF" w:rsidP="00DC5AEF">
            <w:pPr>
              <w:rPr>
                <w:rFonts w:asciiTheme="majorHAnsi" w:hAnsiTheme="majorHAnsi" w:cstheme="majorHAnsi"/>
              </w:rPr>
            </w:pPr>
            <w:r w:rsidRPr="00B17BEA">
              <w:rPr>
                <w:rFonts w:asciiTheme="majorHAnsi" w:hAnsiTheme="majorHAnsi" w:cstheme="majorHAnsi"/>
              </w:rPr>
              <w:t>16.3 Objectieve en subjectieve (on)veiligheid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DC5AEF" w:rsidP="00194D8E">
            <w:pPr>
              <w:rPr>
                <w:rFonts w:asciiTheme="majorHAnsi" w:hAnsiTheme="majorHAnsi" w:cstheme="majorHAnsi"/>
              </w:rPr>
            </w:pPr>
            <w:r w:rsidRPr="00B17BEA">
              <w:rPr>
                <w:rFonts w:asciiTheme="majorHAnsi" w:hAnsiTheme="majorHAnsi" w:cstheme="majorHAnsi"/>
              </w:rPr>
              <w:t>43</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620D5D" w:rsidP="00DC5AEF">
            <w:pPr>
              <w:rPr>
                <w:rFonts w:asciiTheme="majorHAnsi" w:hAnsiTheme="majorHAnsi" w:cstheme="majorHAnsi"/>
              </w:rPr>
            </w:pPr>
            <w:r w:rsidRPr="00B17BEA">
              <w:rPr>
                <w:rFonts w:asciiTheme="majorHAnsi" w:hAnsiTheme="majorHAnsi" w:cstheme="majorHAnsi"/>
              </w:rPr>
              <w:t>16.4 Beeldvorming rondom (on)veiligheid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620D5D" w:rsidP="00194D8E">
            <w:pPr>
              <w:rPr>
                <w:rFonts w:asciiTheme="majorHAnsi" w:hAnsiTheme="majorHAnsi" w:cstheme="majorHAnsi"/>
              </w:rPr>
            </w:pPr>
            <w:r w:rsidRPr="00B17BEA">
              <w:rPr>
                <w:rFonts w:asciiTheme="majorHAnsi" w:hAnsiTheme="majorHAnsi" w:cstheme="majorHAnsi"/>
              </w:rPr>
              <w:t>43</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16.5 Veiligheidsutopie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43</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lastRenderedPageBreak/>
              <w:t>16.6 Verschuivingen in de aard en omvang van criminaliteit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43</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16.7 Met criminaliteit samenhangende sociale en politieke vraagstukken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44</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D4: Overheidsbeleid en standpunten van aanhangers van politieke stromingen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44</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b/>
              </w:rPr>
            </w:pPr>
            <w:r w:rsidRPr="00B17BEA">
              <w:rPr>
                <w:rFonts w:asciiTheme="majorHAnsi" w:hAnsiTheme="majorHAnsi" w:cstheme="majorHAnsi"/>
                <w:b/>
              </w:rPr>
              <w:t>17. De kandidaat kan onderscheiden welke uitgangspunten ten grondslag liggen aan het overheidsbeleid en hoe de verschillende politieke stromingen door middel van beleid trachten invloed uit te oefenen op de mate van sociale cohesie in de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44</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17.1 Klassieke en moderne school in het strafrecht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44</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17.2 Opvattingen van aanhangers van politieke stromingen over het handhaven van openbare orde en veiligheid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46</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17.3 Veranderingen in het overheidsbeleid ten aanzien van criminaliteit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47</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rPr>
            </w:pPr>
            <w:r w:rsidRPr="00B17BEA">
              <w:rPr>
                <w:rFonts w:asciiTheme="majorHAnsi" w:hAnsiTheme="majorHAnsi" w:cstheme="majorHAnsi"/>
              </w:rPr>
              <w:t>DOMEIN E: VERANDERING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49</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E1: Veranderingsprocessen rationalisering, individualisering en institutionalisering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49</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b/>
              </w:rPr>
            </w:pPr>
            <w:r w:rsidRPr="00B17BEA">
              <w:rPr>
                <w:rFonts w:asciiTheme="majorHAnsi" w:hAnsiTheme="majorHAnsi" w:cstheme="majorHAnsi"/>
                <w:b/>
              </w:rPr>
              <w:t>18. De kandidaat kan beschrijven hoe rationalisering, individualisering en institutionalisering worden beschouwd als typerend voor de ontwikkeling van westerse samenlevingen van traditioneel naar modern.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49</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18.1 Rationalisering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49</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18.2 Individualisering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50</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18.3 Institutionalisering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620D5D" w:rsidP="00194D8E">
            <w:pPr>
              <w:rPr>
                <w:rFonts w:asciiTheme="majorHAnsi" w:hAnsiTheme="majorHAnsi" w:cstheme="majorHAnsi"/>
              </w:rPr>
            </w:pPr>
            <w:r w:rsidRPr="00B17BEA">
              <w:rPr>
                <w:rFonts w:asciiTheme="majorHAnsi" w:hAnsiTheme="majorHAnsi" w:cstheme="majorHAnsi"/>
              </w:rPr>
              <w:t>50</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E2: Veranderingsprocessen staatsvorming, democratisering en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r w:rsidRPr="00B17BEA">
              <w:rPr>
                <w:rFonts w:asciiTheme="majorHAnsi" w:hAnsiTheme="majorHAnsi" w:cstheme="majorHAnsi"/>
              </w:rPr>
              <w:t>51</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D94C73" w:rsidP="00620D5D">
            <w:pPr>
              <w:rPr>
                <w:rFonts w:asciiTheme="majorHAnsi" w:hAnsiTheme="majorHAnsi" w:cstheme="majorHAnsi"/>
                <w:b/>
              </w:rPr>
            </w:pPr>
            <w:r w:rsidRPr="00B17BEA">
              <w:rPr>
                <w:rFonts w:asciiTheme="majorHAnsi" w:hAnsiTheme="majorHAnsi" w:cstheme="majorHAnsi"/>
                <w:b/>
              </w:rPr>
              <w:t>19. De kandidaat kan beschrijven hoe staatsvorming, democratisering en globalisering worden beschouwd als typerend voor de ontwikkeling van westerse samenlevingen van traditioneel naar modern.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D94C73" w:rsidP="00194D8E">
            <w:pPr>
              <w:rPr>
                <w:rFonts w:asciiTheme="majorHAnsi" w:hAnsiTheme="majorHAnsi" w:cstheme="majorHAnsi"/>
              </w:rPr>
            </w:pPr>
            <w:r w:rsidRPr="00B17BEA">
              <w:rPr>
                <w:rFonts w:asciiTheme="majorHAnsi" w:hAnsiTheme="majorHAnsi" w:cstheme="majorHAnsi"/>
              </w:rPr>
              <w:t>51</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D94C73" w:rsidP="00620D5D">
            <w:pPr>
              <w:rPr>
                <w:rFonts w:asciiTheme="majorHAnsi" w:hAnsiTheme="majorHAnsi" w:cstheme="majorHAnsi"/>
              </w:rPr>
            </w:pPr>
            <w:r w:rsidRPr="00B17BEA">
              <w:rPr>
                <w:rFonts w:asciiTheme="majorHAnsi" w:hAnsiTheme="majorHAnsi" w:cstheme="majorHAnsi"/>
              </w:rPr>
              <w:t>19.1 Staatsvorming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D94C73" w:rsidP="00194D8E">
            <w:pPr>
              <w:rPr>
                <w:rFonts w:asciiTheme="majorHAnsi" w:hAnsiTheme="majorHAnsi" w:cstheme="majorHAnsi"/>
              </w:rPr>
            </w:pPr>
            <w:r w:rsidRPr="00B17BEA">
              <w:rPr>
                <w:rFonts w:asciiTheme="majorHAnsi" w:hAnsiTheme="majorHAnsi" w:cstheme="majorHAnsi"/>
              </w:rPr>
              <w:t>51</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D94C73" w:rsidP="00620D5D">
            <w:pPr>
              <w:rPr>
                <w:rFonts w:asciiTheme="majorHAnsi" w:hAnsiTheme="majorHAnsi" w:cstheme="majorHAnsi"/>
              </w:rPr>
            </w:pPr>
            <w:r w:rsidRPr="00B17BEA">
              <w:rPr>
                <w:rFonts w:asciiTheme="majorHAnsi" w:hAnsiTheme="majorHAnsi" w:cstheme="majorHAnsi"/>
              </w:rPr>
              <w:t>19.2 Democratisering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D94C73" w:rsidP="00194D8E">
            <w:pPr>
              <w:rPr>
                <w:rFonts w:asciiTheme="majorHAnsi" w:hAnsiTheme="majorHAnsi" w:cstheme="majorHAnsi"/>
              </w:rPr>
            </w:pPr>
            <w:r w:rsidRPr="00B17BEA">
              <w:rPr>
                <w:rFonts w:asciiTheme="majorHAnsi" w:hAnsiTheme="majorHAnsi" w:cstheme="majorHAnsi"/>
              </w:rPr>
              <w:t>52</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D94C73" w:rsidP="00D94C73">
            <w:pPr>
              <w:rPr>
                <w:rFonts w:asciiTheme="majorHAnsi" w:hAnsiTheme="majorHAnsi" w:cstheme="majorHAnsi"/>
              </w:rPr>
            </w:pPr>
            <w:r w:rsidRPr="00B17BEA">
              <w:rPr>
                <w:rFonts w:asciiTheme="majorHAnsi" w:hAnsiTheme="majorHAnsi" w:cstheme="majorHAnsi"/>
              </w:rPr>
              <w:t>19.3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D94C73" w:rsidP="00194D8E">
            <w:pPr>
              <w:rPr>
                <w:rFonts w:asciiTheme="majorHAnsi" w:hAnsiTheme="majorHAnsi" w:cstheme="majorHAnsi"/>
              </w:rPr>
            </w:pPr>
            <w:r w:rsidRPr="00B17BEA">
              <w:rPr>
                <w:rFonts w:asciiTheme="majorHAnsi" w:hAnsiTheme="majorHAnsi" w:cstheme="majorHAnsi"/>
              </w:rPr>
              <w:t>52</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D94C73" w:rsidP="00D94C73">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D94C73" w:rsidP="00194D8E">
            <w:pPr>
              <w:rPr>
                <w:rFonts w:asciiTheme="majorHAnsi" w:hAnsiTheme="majorHAnsi" w:cstheme="majorHAnsi"/>
              </w:rPr>
            </w:pPr>
          </w:p>
        </w:tc>
      </w:tr>
      <w:tr w:rsidR="0045440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5440F" w:rsidRPr="00B17BEA" w:rsidRDefault="0045440F" w:rsidP="00D94C73">
            <w:pPr>
              <w:rPr>
                <w:rFonts w:asciiTheme="majorHAnsi" w:hAnsiTheme="majorHAnsi" w:cstheme="majorHAnsi"/>
              </w:rPr>
            </w:pPr>
            <w:r w:rsidRPr="00B17BEA">
              <w:rPr>
                <w:rFonts w:asciiTheme="majorHAnsi" w:hAnsiTheme="majorHAnsi" w:cstheme="majorHAnsi"/>
              </w:rPr>
              <w:t>Het centraal examen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5440F" w:rsidRPr="00B17BEA" w:rsidRDefault="0045440F" w:rsidP="00194D8E">
            <w:pPr>
              <w:rPr>
                <w:rFonts w:asciiTheme="majorHAnsi" w:hAnsiTheme="majorHAnsi" w:cstheme="majorHAnsi"/>
              </w:rPr>
            </w:pPr>
            <w:r w:rsidRPr="00B17BEA">
              <w:rPr>
                <w:rFonts w:asciiTheme="majorHAnsi" w:hAnsiTheme="majorHAnsi" w:cstheme="majorHAnsi"/>
              </w:rPr>
              <w:t>54</w:t>
            </w:r>
          </w:p>
        </w:tc>
      </w:tr>
      <w:tr w:rsidR="0045440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5440F" w:rsidRPr="00B17BEA" w:rsidRDefault="0045440F" w:rsidP="00D94C73">
            <w:pPr>
              <w:rPr>
                <w:rFonts w:asciiTheme="majorHAnsi" w:hAnsiTheme="majorHAnsi" w:cstheme="majorHAnsi"/>
                <w:u w:val="single"/>
              </w:rPr>
            </w:pPr>
            <w:r w:rsidRPr="00B17BEA">
              <w:rPr>
                <w:rFonts w:asciiTheme="majorHAnsi" w:hAnsiTheme="majorHAnsi" w:cstheme="majorHAnsi"/>
                <w:u w:val="single"/>
              </w:rPr>
              <w:t>Bijlage 1 Examenprogramma maatschappijwetenschappen havo</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5440F" w:rsidRPr="00B17BEA" w:rsidRDefault="0045440F" w:rsidP="00194D8E">
            <w:pPr>
              <w:rPr>
                <w:rFonts w:asciiTheme="majorHAnsi" w:hAnsiTheme="majorHAnsi" w:cstheme="majorHAnsi"/>
              </w:rPr>
            </w:pPr>
            <w:r w:rsidRPr="00B17BEA">
              <w:rPr>
                <w:rFonts w:asciiTheme="majorHAnsi" w:hAnsiTheme="majorHAnsi" w:cstheme="majorHAnsi"/>
              </w:rPr>
              <w:t>55</w:t>
            </w:r>
          </w:p>
        </w:tc>
      </w:tr>
      <w:tr w:rsidR="0045440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5440F" w:rsidRPr="00B17BEA" w:rsidRDefault="0045440F" w:rsidP="00D94C73">
            <w:pPr>
              <w:rPr>
                <w:rFonts w:asciiTheme="majorHAnsi" w:hAnsiTheme="majorHAnsi" w:cstheme="majorHAnsi"/>
                <w:b/>
              </w:rPr>
            </w:pPr>
            <w:r w:rsidRPr="00B17BEA">
              <w:rPr>
                <w:rFonts w:asciiTheme="majorHAnsi" w:hAnsiTheme="majorHAnsi" w:cstheme="majorHAnsi"/>
                <w:b/>
              </w:rPr>
              <w:t>De examenstof</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5440F" w:rsidRPr="00B17BEA" w:rsidRDefault="0045440F" w:rsidP="00194D8E">
            <w:pPr>
              <w:rPr>
                <w:rFonts w:asciiTheme="majorHAnsi" w:hAnsiTheme="majorHAnsi" w:cstheme="majorHAnsi"/>
              </w:rPr>
            </w:pPr>
            <w:r w:rsidRPr="00B17BEA">
              <w:rPr>
                <w:rFonts w:asciiTheme="majorHAnsi" w:hAnsiTheme="majorHAnsi" w:cstheme="majorHAnsi"/>
              </w:rPr>
              <w:t>55</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A: 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55</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B: Vorming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56</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lastRenderedPageBreak/>
              <w:t>Domein C: Verhouding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56</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D: Binding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57</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E: Verandering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58</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F: Analyse van een sociale actualiteit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58</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G: Analyse van een politieke actualiteit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58</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2 Overzicht van hoofdconcepten en kernconcepten bij maatschappijwetenschappen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60</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3 Omschrijvingen van de 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62</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4 Denkvaardigheden maatschappijwetenschappen in de concept-context benadering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64</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5 Politiek en het proces van politieke besluitvorming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70</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6 Literatuur</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r w:rsidRPr="00B17BEA">
              <w:rPr>
                <w:rFonts w:asciiTheme="majorHAnsi" w:hAnsiTheme="majorHAnsi" w:cstheme="majorHAnsi"/>
              </w:rPr>
              <w:t>73</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p>
        </w:tc>
      </w:tr>
      <w:bookmarkEnd w:id="0"/>
    </w:tbl>
    <w:p w:rsidR="0095111B" w:rsidRPr="00B17BEA" w:rsidRDefault="0095111B" w:rsidP="00194D8E">
      <w:pPr>
        <w:rPr>
          <w:rFonts w:asciiTheme="majorHAnsi" w:hAnsiTheme="majorHAnsi" w:cstheme="majorHAnsi"/>
        </w:rPr>
      </w:pPr>
    </w:p>
    <w:sectPr w:rsidR="0095111B" w:rsidRPr="00B17BEA" w:rsidSect="002932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1B"/>
    <w:rsid w:val="000059A5"/>
    <w:rsid w:val="00125A9F"/>
    <w:rsid w:val="00182702"/>
    <w:rsid w:val="00194D8E"/>
    <w:rsid w:val="0029320E"/>
    <w:rsid w:val="00365CCF"/>
    <w:rsid w:val="0045440F"/>
    <w:rsid w:val="004F73B2"/>
    <w:rsid w:val="00620D5D"/>
    <w:rsid w:val="006F3B03"/>
    <w:rsid w:val="00745C9D"/>
    <w:rsid w:val="00773568"/>
    <w:rsid w:val="0095111B"/>
    <w:rsid w:val="00B17BEA"/>
    <w:rsid w:val="00C82F81"/>
    <w:rsid w:val="00CE69C2"/>
    <w:rsid w:val="00D94C73"/>
    <w:rsid w:val="00DC5AEF"/>
    <w:rsid w:val="00EE0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815B450-7C66-9041-8D12-55C4E21C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11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111B"/>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95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4510">
      <w:bodyDiv w:val="1"/>
      <w:marLeft w:val="0"/>
      <w:marRight w:val="0"/>
      <w:marTop w:val="0"/>
      <w:marBottom w:val="0"/>
      <w:divBdr>
        <w:top w:val="none" w:sz="0" w:space="0" w:color="auto"/>
        <w:left w:val="none" w:sz="0" w:space="0" w:color="auto"/>
        <w:bottom w:val="none" w:sz="0" w:space="0" w:color="auto"/>
        <w:right w:val="none" w:sz="0" w:space="0" w:color="auto"/>
      </w:divBdr>
      <w:divsChild>
        <w:div w:id="1737052039">
          <w:marLeft w:val="0"/>
          <w:marRight w:val="0"/>
          <w:marTop w:val="0"/>
          <w:marBottom w:val="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271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2239">
      <w:bodyDiv w:val="1"/>
      <w:marLeft w:val="0"/>
      <w:marRight w:val="0"/>
      <w:marTop w:val="0"/>
      <w:marBottom w:val="0"/>
      <w:divBdr>
        <w:top w:val="none" w:sz="0" w:space="0" w:color="auto"/>
        <w:left w:val="none" w:sz="0" w:space="0" w:color="auto"/>
        <w:bottom w:val="none" w:sz="0" w:space="0" w:color="auto"/>
        <w:right w:val="none" w:sz="0" w:space="0" w:color="auto"/>
      </w:divBdr>
      <w:divsChild>
        <w:div w:id="2064785851">
          <w:marLeft w:val="0"/>
          <w:marRight w:val="0"/>
          <w:marTop w:val="0"/>
          <w:marBottom w:val="0"/>
          <w:divBdr>
            <w:top w:val="none" w:sz="0" w:space="0" w:color="auto"/>
            <w:left w:val="none" w:sz="0" w:space="0" w:color="auto"/>
            <w:bottom w:val="none" w:sz="0" w:space="0" w:color="auto"/>
            <w:right w:val="none" w:sz="0" w:space="0" w:color="auto"/>
          </w:divBdr>
          <w:divsChild>
            <w:div w:id="2135173112">
              <w:marLeft w:val="0"/>
              <w:marRight w:val="0"/>
              <w:marTop w:val="0"/>
              <w:marBottom w:val="0"/>
              <w:divBdr>
                <w:top w:val="none" w:sz="0" w:space="0" w:color="auto"/>
                <w:left w:val="none" w:sz="0" w:space="0" w:color="auto"/>
                <w:bottom w:val="none" w:sz="0" w:space="0" w:color="auto"/>
                <w:right w:val="none" w:sz="0" w:space="0" w:color="auto"/>
              </w:divBdr>
              <w:divsChild>
                <w:div w:id="15888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6475">
      <w:bodyDiv w:val="1"/>
      <w:marLeft w:val="0"/>
      <w:marRight w:val="0"/>
      <w:marTop w:val="0"/>
      <w:marBottom w:val="0"/>
      <w:divBdr>
        <w:top w:val="none" w:sz="0" w:space="0" w:color="auto"/>
        <w:left w:val="none" w:sz="0" w:space="0" w:color="auto"/>
        <w:bottom w:val="none" w:sz="0" w:space="0" w:color="auto"/>
        <w:right w:val="none" w:sz="0" w:space="0" w:color="auto"/>
      </w:divBdr>
      <w:divsChild>
        <w:div w:id="99372154">
          <w:marLeft w:val="0"/>
          <w:marRight w:val="0"/>
          <w:marTop w:val="0"/>
          <w:marBottom w:val="0"/>
          <w:divBdr>
            <w:top w:val="none" w:sz="0" w:space="0" w:color="auto"/>
            <w:left w:val="none" w:sz="0" w:space="0" w:color="auto"/>
            <w:bottom w:val="none" w:sz="0" w:space="0" w:color="auto"/>
            <w:right w:val="none" w:sz="0" w:space="0" w:color="auto"/>
          </w:divBdr>
          <w:divsChild>
            <w:div w:id="609972018">
              <w:marLeft w:val="0"/>
              <w:marRight w:val="0"/>
              <w:marTop w:val="0"/>
              <w:marBottom w:val="0"/>
              <w:divBdr>
                <w:top w:val="none" w:sz="0" w:space="0" w:color="auto"/>
                <w:left w:val="none" w:sz="0" w:space="0" w:color="auto"/>
                <w:bottom w:val="none" w:sz="0" w:space="0" w:color="auto"/>
                <w:right w:val="none" w:sz="0" w:space="0" w:color="auto"/>
              </w:divBdr>
              <w:divsChild>
                <w:div w:id="1311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3807">
      <w:bodyDiv w:val="1"/>
      <w:marLeft w:val="0"/>
      <w:marRight w:val="0"/>
      <w:marTop w:val="0"/>
      <w:marBottom w:val="0"/>
      <w:divBdr>
        <w:top w:val="none" w:sz="0" w:space="0" w:color="auto"/>
        <w:left w:val="none" w:sz="0" w:space="0" w:color="auto"/>
        <w:bottom w:val="none" w:sz="0" w:space="0" w:color="auto"/>
        <w:right w:val="none" w:sz="0" w:space="0" w:color="auto"/>
      </w:divBdr>
      <w:divsChild>
        <w:div w:id="509610779">
          <w:marLeft w:val="0"/>
          <w:marRight w:val="0"/>
          <w:marTop w:val="0"/>
          <w:marBottom w:val="0"/>
          <w:divBdr>
            <w:top w:val="none" w:sz="0" w:space="0" w:color="auto"/>
            <w:left w:val="none" w:sz="0" w:space="0" w:color="auto"/>
            <w:bottom w:val="none" w:sz="0" w:space="0" w:color="auto"/>
            <w:right w:val="none" w:sz="0" w:space="0" w:color="auto"/>
          </w:divBdr>
          <w:divsChild>
            <w:div w:id="1787583949">
              <w:marLeft w:val="0"/>
              <w:marRight w:val="0"/>
              <w:marTop w:val="0"/>
              <w:marBottom w:val="0"/>
              <w:divBdr>
                <w:top w:val="none" w:sz="0" w:space="0" w:color="auto"/>
                <w:left w:val="none" w:sz="0" w:space="0" w:color="auto"/>
                <w:bottom w:val="none" w:sz="0" w:space="0" w:color="auto"/>
                <w:right w:val="none" w:sz="0" w:space="0" w:color="auto"/>
              </w:divBdr>
              <w:divsChild>
                <w:div w:id="16218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9157">
      <w:bodyDiv w:val="1"/>
      <w:marLeft w:val="0"/>
      <w:marRight w:val="0"/>
      <w:marTop w:val="0"/>
      <w:marBottom w:val="0"/>
      <w:divBdr>
        <w:top w:val="none" w:sz="0" w:space="0" w:color="auto"/>
        <w:left w:val="none" w:sz="0" w:space="0" w:color="auto"/>
        <w:bottom w:val="none" w:sz="0" w:space="0" w:color="auto"/>
        <w:right w:val="none" w:sz="0" w:space="0" w:color="auto"/>
      </w:divBdr>
      <w:divsChild>
        <w:div w:id="218634076">
          <w:marLeft w:val="0"/>
          <w:marRight w:val="0"/>
          <w:marTop w:val="0"/>
          <w:marBottom w:val="0"/>
          <w:divBdr>
            <w:top w:val="none" w:sz="0" w:space="0" w:color="auto"/>
            <w:left w:val="none" w:sz="0" w:space="0" w:color="auto"/>
            <w:bottom w:val="none" w:sz="0" w:space="0" w:color="auto"/>
            <w:right w:val="none" w:sz="0" w:space="0" w:color="auto"/>
          </w:divBdr>
          <w:divsChild>
            <w:div w:id="494687682">
              <w:marLeft w:val="0"/>
              <w:marRight w:val="0"/>
              <w:marTop w:val="0"/>
              <w:marBottom w:val="0"/>
              <w:divBdr>
                <w:top w:val="none" w:sz="0" w:space="0" w:color="auto"/>
                <w:left w:val="none" w:sz="0" w:space="0" w:color="auto"/>
                <w:bottom w:val="none" w:sz="0" w:space="0" w:color="auto"/>
                <w:right w:val="none" w:sz="0" w:space="0" w:color="auto"/>
              </w:divBdr>
              <w:divsChild>
                <w:div w:id="3879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8699">
      <w:bodyDiv w:val="1"/>
      <w:marLeft w:val="0"/>
      <w:marRight w:val="0"/>
      <w:marTop w:val="0"/>
      <w:marBottom w:val="0"/>
      <w:divBdr>
        <w:top w:val="none" w:sz="0" w:space="0" w:color="auto"/>
        <w:left w:val="none" w:sz="0" w:space="0" w:color="auto"/>
        <w:bottom w:val="none" w:sz="0" w:space="0" w:color="auto"/>
        <w:right w:val="none" w:sz="0" w:space="0" w:color="auto"/>
      </w:divBdr>
      <w:divsChild>
        <w:div w:id="1416246727">
          <w:marLeft w:val="0"/>
          <w:marRight w:val="0"/>
          <w:marTop w:val="0"/>
          <w:marBottom w:val="0"/>
          <w:divBdr>
            <w:top w:val="none" w:sz="0" w:space="0" w:color="auto"/>
            <w:left w:val="none" w:sz="0" w:space="0" w:color="auto"/>
            <w:bottom w:val="none" w:sz="0" w:space="0" w:color="auto"/>
            <w:right w:val="none" w:sz="0" w:space="0" w:color="auto"/>
          </w:divBdr>
          <w:divsChild>
            <w:div w:id="1065178941">
              <w:marLeft w:val="0"/>
              <w:marRight w:val="0"/>
              <w:marTop w:val="0"/>
              <w:marBottom w:val="0"/>
              <w:divBdr>
                <w:top w:val="none" w:sz="0" w:space="0" w:color="auto"/>
                <w:left w:val="none" w:sz="0" w:space="0" w:color="auto"/>
                <w:bottom w:val="none" w:sz="0" w:space="0" w:color="auto"/>
                <w:right w:val="none" w:sz="0" w:space="0" w:color="auto"/>
              </w:divBdr>
              <w:divsChild>
                <w:div w:id="2570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70333">
      <w:bodyDiv w:val="1"/>
      <w:marLeft w:val="0"/>
      <w:marRight w:val="0"/>
      <w:marTop w:val="0"/>
      <w:marBottom w:val="0"/>
      <w:divBdr>
        <w:top w:val="none" w:sz="0" w:space="0" w:color="auto"/>
        <w:left w:val="none" w:sz="0" w:space="0" w:color="auto"/>
        <w:bottom w:val="none" w:sz="0" w:space="0" w:color="auto"/>
        <w:right w:val="none" w:sz="0" w:space="0" w:color="auto"/>
      </w:divBdr>
      <w:divsChild>
        <w:div w:id="865291885">
          <w:marLeft w:val="0"/>
          <w:marRight w:val="0"/>
          <w:marTop w:val="0"/>
          <w:marBottom w:val="0"/>
          <w:divBdr>
            <w:top w:val="none" w:sz="0" w:space="0" w:color="auto"/>
            <w:left w:val="none" w:sz="0" w:space="0" w:color="auto"/>
            <w:bottom w:val="none" w:sz="0" w:space="0" w:color="auto"/>
            <w:right w:val="none" w:sz="0" w:space="0" w:color="auto"/>
          </w:divBdr>
          <w:divsChild>
            <w:div w:id="589244076">
              <w:marLeft w:val="0"/>
              <w:marRight w:val="0"/>
              <w:marTop w:val="0"/>
              <w:marBottom w:val="0"/>
              <w:divBdr>
                <w:top w:val="none" w:sz="0" w:space="0" w:color="auto"/>
                <w:left w:val="none" w:sz="0" w:space="0" w:color="auto"/>
                <w:bottom w:val="none" w:sz="0" w:space="0" w:color="auto"/>
                <w:right w:val="none" w:sz="0" w:space="0" w:color="auto"/>
              </w:divBdr>
              <w:divsChild>
                <w:div w:id="7440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814">
      <w:bodyDiv w:val="1"/>
      <w:marLeft w:val="0"/>
      <w:marRight w:val="0"/>
      <w:marTop w:val="0"/>
      <w:marBottom w:val="0"/>
      <w:divBdr>
        <w:top w:val="none" w:sz="0" w:space="0" w:color="auto"/>
        <w:left w:val="none" w:sz="0" w:space="0" w:color="auto"/>
        <w:bottom w:val="none" w:sz="0" w:space="0" w:color="auto"/>
        <w:right w:val="none" w:sz="0" w:space="0" w:color="auto"/>
      </w:divBdr>
      <w:divsChild>
        <w:div w:id="1779830687">
          <w:marLeft w:val="0"/>
          <w:marRight w:val="0"/>
          <w:marTop w:val="0"/>
          <w:marBottom w:val="0"/>
          <w:divBdr>
            <w:top w:val="none" w:sz="0" w:space="0" w:color="auto"/>
            <w:left w:val="none" w:sz="0" w:space="0" w:color="auto"/>
            <w:bottom w:val="none" w:sz="0" w:space="0" w:color="auto"/>
            <w:right w:val="none" w:sz="0" w:space="0" w:color="auto"/>
          </w:divBdr>
          <w:divsChild>
            <w:div w:id="532887512">
              <w:marLeft w:val="0"/>
              <w:marRight w:val="0"/>
              <w:marTop w:val="0"/>
              <w:marBottom w:val="0"/>
              <w:divBdr>
                <w:top w:val="none" w:sz="0" w:space="0" w:color="auto"/>
                <w:left w:val="none" w:sz="0" w:space="0" w:color="auto"/>
                <w:bottom w:val="none" w:sz="0" w:space="0" w:color="auto"/>
                <w:right w:val="none" w:sz="0" w:space="0" w:color="auto"/>
              </w:divBdr>
              <w:divsChild>
                <w:div w:id="9173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4556">
      <w:bodyDiv w:val="1"/>
      <w:marLeft w:val="0"/>
      <w:marRight w:val="0"/>
      <w:marTop w:val="0"/>
      <w:marBottom w:val="0"/>
      <w:divBdr>
        <w:top w:val="none" w:sz="0" w:space="0" w:color="auto"/>
        <w:left w:val="none" w:sz="0" w:space="0" w:color="auto"/>
        <w:bottom w:val="none" w:sz="0" w:space="0" w:color="auto"/>
        <w:right w:val="none" w:sz="0" w:space="0" w:color="auto"/>
      </w:divBdr>
      <w:divsChild>
        <w:div w:id="1682854854">
          <w:marLeft w:val="0"/>
          <w:marRight w:val="0"/>
          <w:marTop w:val="0"/>
          <w:marBottom w:val="0"/>
          <w:divBdr>
            <w:top w:val="none" w:sz="0" w:space="0" w:color="auto"/>
            <w:left w:val="none" w:sz="0" w:space="0" w:color="auto"/>
            <w:bottom w:val="none" w:sz="0" w:space="0" w:color="auto"/>
            <w:right w:val="none" w:sz="0" w:space="0" w:color="auto"/>
          </w:divBdr>
          <w:divsChild>
            <w:div w:id="1915430183">
              <w:marLeft w:val="0"/>
              <w:marRight w:val="0"/>
              <w:marTop w:val="0"/>
              <w:marBottom w:val="0"/>
              <w:divBdr>
                <w:top w:val="none" w:sz="0" w:space="0" w:color="auto"/>
                <w:left w:val="none" w:sz="0" w:space="0" w:color="auto"/>
                <w:bottom w:val="none" w:sz="0" w:space="0" w:color="auto"/>
                <w:right w:val="none" w:sz="0" w:space="0" w:color="auto"/>
              </w:divBdr>
              <w:divsChild>
                <w:div w:id="17540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79376">
      <w:bodyDiv w:val="1"/>
      <w:marLeft w:val="0"/>
      <w:marRight w:val="0"/>
      <w:marTop w:val="0"/>
      <w:marBottom w:val="0"/>
      <w:divBdr>
        <w:top w:val="none" w:sz="0" w:space="0" w:color="auto"/>
        <w:left w:val="none" w:sz="0" w:space="0" w:color="auto"/>
        <w:bottom w:val="none" w:sz="0" w:space="0" w:color="auto"/>
        <w:right w:val="none" w:sz="0" w:space="0" w:color="auto"/>
      </w:divBdr>
      <w:divsChild>
        <w:div w:id="1747606671">
          <w:marLeft w:val="0"/>
          <w:marRight w:val="0"/>
          <w:marTop w:val="0"/>
          <w:marBottom w:val="0"/>
          <w:divBdr>
            <w:top w:val="none" w:sz="0" w:space="0" w:color="auto"/>
            <w:left w:val="none" w:sz="0" w:space="0" w:color="auto"/>
            <w:bottom w:val="none" w:sz="0" w:space="0" w:color="auto"/>
            <w:right w:val="none" w:sz="0" w:space="0" w:color="auto"/>
          </w:divBdr>
          <w:divsChild>
            <w:div w:id="50806674">
              <w:marLeft w:val="0"/>
              <w:marRight w:val="0"/>
              <w:marTop w:val="0"/>
              <w:marBottom w:val="0"/>
              <w:divBdr>
                <w:top w:val="none" w:sz="0" w:space="0" w:color="auto"/>
                <w:left w:val="none" w:sz="0" w:space="0" w:color="auto"/>
                <w:bottom w:val="none" w:sz="0" w:space="0" w:color="auto"/>
                <w:right w:val="none" w:sz="0" w:space="0" w:color="auto"/>
              </w:divBdr>
              <w:divsChild>
                <w:div w:id="6006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1668</Words>
  <Characters>9180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 van Leijenhorst</dc:creator>
  <cp:keywords/>
  <dc:description/>
  <cp:lastModifiedBy>Madelie van Leijenhorst</cp:lastModifiedBy>
  <cp:revision>13</cp:revision>
  <dcterms:created xsi:type="dcterms:W3CDTF">2019-02-05T18:39:00Z</dcterms:created>
  <dcterms:modified xsi:type="dcterms:W3CDTF">2019-02-09T15:36:00Z</dcterms:modified>
</cp:coreProperties>
</file>