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A45" w:rsidRPr="005E7B5E" w:rsidRDefault="00205D01" w:rsidP="005E7B5E">
      <w:pPr>
        <w:spacing w:after="0" w:line="276" w:lineRule="auto"/>
        <w:rPr>
          <w:rFonts w:ascii="Arial" w:hAnsi="Arial" w:cs="Arial"/>
          <w:sz w:val="24"/>
          <w:szCs w:val="24"/>
        </w:rPr>
      </w:pPr>
      <w:r w:rsidRPr="005E7B5E">
        <w:rPr>
          <w:rFonts w:ascii="Arial" w:hAnsi="Arial" w:cs="Arial"/>
          <w:sz w:val="24"/>
          <w:szCs w:val="24"/>
        </w:rPr>
        <w:t>5vwo maatschappijwetenschappen – Vergelijking van Politieke Systemen</w:t>
      </w:r>
    </w:p>
    <w:p w:rsidR="00205D01" w:rsidRPr="005E7B5E" w:rsidRDefault="00205D01" w:rsidP="005E7B5E">
      <w:pPr>
        <w:spacing w:after="0" w:line="276" w:lineRule="auto"/>
        <w:rPr>
          <w:rFonts w:ascii="Arial" w:hAnsi="Arial" w:cs="Arial"/>
          <w:sz w:val="24"/>
          <w:szCs w:val="24"/>
        </w:rPr>
      </w:pPr>
      <w:r w:rsidRPr="005E7B5E">
        <w:rPr>
          <w:rFonts w:ascii="Arial" w:hAnsi="Arial" w:cs="Arial"/>
          <w:sz w:val="24"/>
          <w:szCs w:val="24"/>
        </w:rPr>
        <w:t>Beoordelingsformulier paper van: ______________________________________________________</w:t>
      </w:r>
      <w:r w:rsidR="005E7B5E">
        <w:rPr>
          <w:rFonts w:ascii="Arial" w:hAnsi="Arial" w:cs="Arial"/>
          <w:sz w:val="24"/>
          <w:szCs w:val="24"/>
        </w:rPr>
        <w:tab/>
      </w:r>
      <w:r w:rsidR="005E7B5E">
        <w:rPr>
          <w:rFonts w:ascii="Arial" w:hAnsi="Arial" w:cs="Arial"/>
          <w:sz w:val="24"/>
          <w:szCs w:val="24"/>
        </w:rPr>
        <w:tab/>
        <w:t>Cijfer: ________</w:t>
      </w:r>
    </w:p>
    <w:p w:rsidR="00205D01" w:rsidRPr="005E7B5E" w:rsidRDefault="00205D01" w:rsidP="005E7B5E">
      <w:pPr>
        <w:spacing w:after="0" w:line="276" w:lineRule="auto"/>
        <w:rPr>
          <w:rFonts w:ascii="Arial" w:hAnsi="Arial" w:cs="Arial"/>
          <w:sz w:val="24"/>
          <w:szCs w:val="24"/>
        </w:rPr>
      </w:pPr>
      <w:r w:rsidRPr="005E7B5E">
        <w:rPr>
          <w:rFonts w:ascii="Arial" w:hAnsi="Arial" w:cs="Arial"/>
          <w:sz w:val="24"/>
          <w:szCs w:val="24"/>
        </w:rPr>
        <w:t>Land en probleemstelling: ____________________________________________________________</w:t>
      </w:r>
    </w:p>
    <w:p w:rsidR="00205D01" w:rsidRPr="005E7B5E" w:rsidRDefault="00205D01" w:rsidP="005E7B5E">
      <w:pPr>
        <w:spacing w:after="0" w:line="276" w:lineRule="auto"/>
        <w:rPr>
          <w:rFonts w:ascii="Arial" w:hAnsi="Arial" w:cs="Arial"/>
          <w:sz w:val="24"/>
          <w:szCs w:val="24"/>
        </w:rPr>
      </w:pPr>
    </w:p>
    <w:tbl>
      <w:tblPr>
        <w:tblStyle w:val="Rastertabel4-Accent1"/>
        <w:tblW w:w="14170" w:type="dxa"/>
        <w:tblLook w:val="04A0" w:firstRow="1" w:lastRow="0" w:firstColumn="1" w:lastColumn="0" w:noHBand="0" w:noVBand="1"/>
      </w:tblPr>
      <w:tblGrid>
        <w:gridCol w:w="2150"/>
        <w:gridCol w:w="3674"/>
        <w:gridCol w:w="3683"/>
        <w:gridCol w:w="3675"/>
        <w:gridCol w:w="988"/>
      </w:tblGrid>
      <w:tr w:rsidR="003E7E0C" w:rsidRPr="005E7B5E" w:rsidTr="005E7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rsidR="00205D01" w:rsidRPr="005E7B5E" w:rsidRDefault="00205D01" w:rsidP="005E7B5E">
            <w:pPr>
              <w:spacing w:line="276" w:lineRule="auto"/>
              <w:rPr>
                <w:rFonts w:ascii="Arial" w:hAnsi="Arial" w:cs="Arial"/>
                <w:color w:val="auto"/>
                <w:sz w:val="24"/>
                <w:szCs w:val="24"/>
              </w:rPr>
            </w:pPr>
          </w:p>
        </w:tc>
        <w:tc>
          <w:tcPr>
            <w:tcW w:w="3729" w:type="dxa"/>
          </w:tcPr>
          <w:p w:rsidR="00205D01" w:rsidRPr="005E7B5E" w:rsidRDefault="00205D01" w:rsidP="005E7B5E">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5E7B5E">
              <w:rPr>
                <w:rFonts w:ascii="Arial" w:hAnsi="Arial" w:cs="Arial"/>
                <w:color w:val="auto"/>
                <w:sz w:val="24"/>
                <w:szCs w:val="24"/>
              </w:rPr>
              <w:t>Goed (2p)</w:t>
            </w:r>
          </w:p>
        </w:tc>
        <w:tc>
          <w:tcPr>
            <w:tcW w:w="3729" w:type="dxa"/>
          </w:tcPr>
          <w:p w:rsidR="00205D01" w:rsidRPr="005E7B5E" w:rsidRDefault="00205D01" w:rsidP="005E7B5E">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5E7B5E">
              <w:rPr>
                <w:rFonts w:ascii="Arial" w:hAnsi="Arial" w:cs="Arial"/>
                <w:color w:val="auto"/>
                <w:sz w:val="24"/>
                <w:szCs w:val="24"/>
              </w:rPr>
              <w:t>Voldoende (1p)</w:t>
            </w:r>
          </w:p>
        </w:tc>
        <w:tc>
          <w:tcPr>
            <w:tcW w:w="3729" w:type="dxa"/>
          </w:tcPr>
          <w:p w:rsidR="00205D01" w:rsidRPr="005E7B5E" w:rsidRDefault="00205D01" w:rsidP="005E7B5E">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5E7B5E">
              <w:rPr>
                <w:rFonts w:ascii="Arial" w:hAnsi="Arial" w:cs="Arial"/>
                <w:color w:val="auto"/>
                <w:sz w:val="24"/>
                <w:szCs w:val="24"/>
              </w:rPr>
              <w:t>Onvoldoende (0p)</w:t>
            </w:r>
          </w:p>
        </w:tc>
        <w:tc>
          <w:tcPr>
            <w:tcW w:w="992" w:type="dxa"/>
            <w:shd w:val="clear" w:color="auto" w:fill="FF0000"/>
          </w:tcPr>
          <w:p w:rsidR="00205D01" w:rsidRPr="005E7B5E" w:rsidRDefault="00205D01" w:rsidP="005E7B5E">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5E7B5E">
              <w:rPr>
                <w:rFonts w:ascii="Arial" w:hAnsi="Arial" w:cs="Arial"/>
                <w:color w:val="auto"/>
                <w:sz w:val="24"/>
                <w:szCs w:val="24"/>
              </w:rPr>
              <w:t>Score</w:t>
            </w:r>
          </w:p>
        </w:tc>
      </w:tr>
      <w:tr w:rsidR="003E7E0C" w:rsidRPr="005E7B5E" w:rsidTr="005E7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rsidR="00205D01" w:rsidRPr="005E7B5E" w:rsidRDefault="00205D01" w:rsidP="005E7B5E">
            <w:pPr>
              <w:spacing w:line="276" w:lineRule="auto"/>
              <w:rPr>
                <w:rFonts w:ascii="Arial" w:hAnsi="Arial" w:cs="Arial"/>
                <w:sz w:val="24"/>
                <w:szCs w:val="24"/>
              </w:rPr>
            </w:pPr>
            <w:r w:rsidRPr="005E7B5E">
              <w:rPr>
                <w:rFonts w:ascii="Arial" w:hAnsi="Arial" w:cs="Arial"/>
                <w:sz w:val="24"/>
                <w:szCs w:val="24"/>
              </w:rPr>
              <w:t>Proces</w:t>
            </w:r>
          </w:p>
        </w:tc>
        <w:tc>
          <w:tcPr>
            <w:tcW w:w="3729" w:type="dxa"/>
          </w:tcPr>
          <w:p w:rsidR="00205D01" w:rsidRDefault="003E5B30"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De groep was eigenaar van het leerproces, de samenwerking verliep goed, feedback van docent werd gebruikt bij de voortgang.</w:t>
            </w:r>
          </w:p>
          <w:p w:rsidR="005E7B5E" w:rsidRPr="005E7B5E" w:rsidRDefault="005E7B5E"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729" w:type="dxa"/>
          </w:tcPr>
          <w:p w:rsidR="00205D01" w:rsidRPr="005E7B5E" w:rsidRDefault="003E5B30"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De groep was eigenaar van het leerproces maar moesten toch relatief vaak ‘aan’ gezet worden door de docent.</w:t>
            </w:r>
          </w:p>
        </w:tc>
        <w:tc>
          <w:tcPr>
            <w:tcW w:w="3729" w:type="dxa"/>
          </w:tcPr>
          <w:p w:rsidR="00205D01" w:rsidRPr="005E7B5E" w:rsidRDefault="003E5B30"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De groep functioneerde niet als geheel.</w:t>
            </w:r>
          </w:p>
        </w:tc>
        <w:tc>
          <w:tcPr>
            <w:tcW w:w="992" w:type="dxa"/>
            <w:shd w:val="clear" w:color="auto" w:fill="FF0000"/>
          </w:tcPr>
          <w:p w:rsidR="00205D01" w:rsidRPr="005E7B5E" w:rsidRDefault="00205D01"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E7E0C" w:rsidRPr="005E7B5E" w:rsidTr="005E7B5E">
        <w:tc>
          <w:tcPr>
            <w:cnfStyle w:val="001000000000" w:firstRow="0" w:lastRow="0" w:firstColumn="1" w:lastColumn="0" w:oddVBand="0" w:evenVBand="0" w:oddHBand="0" w:evenHBand="0" w:firstRowFirstColumn="0" w:firstRowLastColumn="0" w:lastRowFirstColumn="0" w:lastRowLastColumn="0"/>
            <w:tcW w:w="1991" w:type="dxa"/>
          </w:tcPr>
          <w:p w:rsidR="003E5B30" w:rsidRPr="005E7B5E" w:rsidRDefault="003E5B30" w:rsidP="005E7B5E">
            <w:pPr>
              <w:spacing w:line="276" w:lineRule="auto"/>
              <w:rPr>
                <w:rFonts w:ascii="Arial" w:hAnsi="Arial" w:cs="Arial"/>
                <w:sz w:val="24"/>
                <w:szCs w:val="24"/>
              </w:rPr>
            </w:pPr>
            <w:r w:rsidRPr="005E7B5E">
              <w:rPr>
                <w:rFonts w:ascii="Arial" w:hAnsi="Arial" w:cs="Arial"/>
                <w:sz w:val="24"/>
                <w:szCs w:val="24"/>
              </w:rPr>
              <w:t>Deadline</w:t>
            </w:r>
          </w:p>
        </w:tc>
        <w:tc>
          <w:tcPr>
            <w:tcW w:w="3729" w:type="dxa"/>
          </w:tcPr>
          <w:p w:rsidR="003E5B30" w:rsidRDefault="003E5B30"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n.v.t.</w:t>
            </w:r>
          </w:p>
          <w:p w:rsidR="005E7B5E" w:rsidRPr="005E7B5E" w:rsidRDefault="005E7B5E"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729" w:type="dxa"/>
          </w:tcPr>
          <w:p w:rsidR="003E5B30" w:rsidRPr="005E7B5E" w:rsidRDefault="003E5B30"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Gehaald.</w:t>
            </w:r>
          </w:p>
        </w:tc>
        <w:tc>
          <w:tcPr>
            <w:tcW w:w="3729" w:type="dxa"/>
          </w:tcPr>
          <w:p w:rsidR="003E5B30" w:rsidRPr="005E7B5E" w:rsidRDefault="003E5B30"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Niet gehaald.</w:t>
            </w:r>
          </w:p>
        </w:tc>
        <w:tc>
          <w:tcPr>
            <w:tcW w:w="992" w:type="dxa"/>
            <w:shd w:val="clear" w:color="auto" w:fill="FF0000"/>
          </w:tcPr>
          <w:p w:rsidR="003E5B30" w:rsidRPr="005E7B5E" w:rsidRDefault="003E5B30"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E7E0C" w:rsidRPr="005E7B5E" w:rsidTr="005E7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rsidR="00205D01" w:rsidRPr="005E7B5E" w:rsidRDefault="00C72172" w:rsidP="005E7B5E">
            <w:pPr>
              <w:spacing w:line="276" w:lineRule="auto"/>
              <w:rPr>
                <w:rFonts w:ascii="Arial" w:hAnsi="Arial" w:cs="Arial"/>
                <w:sz w:val="24"/>
                <w:szCs w:val="24"/>
              </w:rPr>
            </w:pPr>
            <w:r w:rsidRPr="005E7B5E">
              <w:rPr>
                <w:rFonts w:ascii="Arial" w:hAnsi="Arial" w:cs="Arial"/>
                <w:sz w:val="24"/>
                <w:szCs w:val="24"/>
              </w:rPr>
              <w:t>Probleemstelling</w:t>
            </w:r>
          </w:p>
        </w:tc>
        <w:tc>
          <w:tcPr>
            <w:tcW w:w="3729" w:type="dxa"/>
          </w:tcPr>
          <w:p w:rsidR="00205D01" w:rsidRDefault="00466197"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De probleemstelling is zo geformuleerd dat het duidelijke kaders schetst voor een onderzoek en richting geeft in de analyse.</w:t>
            </w:r>
          </w:p>
          <w:p w:rsidR="005E7B5E" w:rsidRPr="005E7B5E" w:rsidRDefault="005E7B5E"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729" w:type="dxa"/>
          </w:tcPr>
          <w:p w:rsidR="00205D01" w:rsidRPr="005E7B5E" w:rsidRDefault="00466197"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De probleemstelling voldoet, maar sluit niet geheel aan bij de kaders van het onderzoek en geeft daardoor weinig tot geen richting aan de analyse.</w:t>
            </w:r>
          </w:p>
        </w:tc>
        <w:tc>
          <w:tcPr>
            <w:tcW w:w="3729" w:type="dxa"/>
          </w:tcPr>
          <w:p w:rsidR="00205D01" w:rsidRPr="005E7B5E" w:rsidRDefault="00466197"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De probleemstelling is onsamenhangend, past niet bij de kaders en geeft geen richting in de analyse.</w:t>
            </w:r>
          </w:p>
        </w:tc>
        <w:tc>
          <w:tcPr>
            <w:tcW w:w="992" w:type="dxa"/>
            <w:shd w:val="clear" w:color="auto" w:fill="FF0000"/>
          </w:tcPr>
          <w:p w:rsidR="00205D01" w:rsidRPr="005E7B5E" w:rsidRDefault="00205D01"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E7E0C" w:rsidRPr="005E7B5E" w:rsidTr="005E7B5E">
        <w:tc>
          <w:tcPr>
            <w:cnfStyle w:val="001000000000" w:firstRow="0" w:lastRow="0" w:firstColumn="1" w:lastColumn="0" w:oddVBand="0" w:evenVBand="0" w:oddHBand="0" w:evenHBand="0" w:firstRowFirstColumn="0" w:firstRowLastColumn="0" w:lastRowFirstColumn="0" w:lastRowLastColumn="0"/>
            <w:tcW w:w="1991" w:type="dxa"/>
          </w:tcPr>
          <w:p w:rsidR="00C72172" w:rsidRPr="005E7B5E" w:rsidRDefault="00C72172" w:rsidP="005E7B5E">
            <w:pPr>
              <w:spacing w:line="276" w:lineRule="auto"/>
              <w:rPr>
                <w:rFonts w:ascii="Arial" w:hAnsi="Arial" w:cs="Arial"/>
                <w:sz w:val="24"/>
                <w:szCs w:val="24"/>
              </w:rPr>
            </w:pPr>
            <w:r w:rsidRPr="005E7B5E">
              <w:rPr>
                <w:rFonts w:ascii="Arial" w:hAnsi="Arial" w:cs="Arial"/>
                <w:sz w:val="24"/>
                <w:szCs w:val="24"/>
              </w:rPr>
              <w:t>Inhoudelijk deel</w:t>
            </w:r>
          </w:p>
        </w:tc>
        <w:tc>
          <w:tcPr>
            <w:tcW w:w="3729" w:type="dxa"/>
          </w:tcPr>
          <w:p w:rsidR="00C72172" w:rsidRPr="005E7B5E" w:rsidRDefault="003E7E0C"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shd w:val="clear" w:color="auto" w:fill="FFFFFF"/>
              </w:rPr>
              <w:t>Leerlingen laten</w:t>
            </w:r>
            <w:r w:rsidRPr="005E7B5E">
              <w:rPr>
                <w:rFonts w:ascii="Arial" w:hAnsi="Arial" w:cs="Arial"/>
                <w:sz w:val="24"/>
                <w:szCs w:val="24"/>
                <w:shd w:val="clear" w:color="auto" w:fill="FFFFFF"/>
              </w:rPr>
              <w:t xml:space="preserve"> </w:t>
            </w:r>
            <w:r w:rsidRPr="005E7B5E">
              <w:rPr>
                <w:rFonts w:ascii="Arial" w:hAnsi="Arial" w:cs="Arial"/>
                <w:sz w:val="24"/>
                <w:szCs w:val="24"/>
                <w:shd w:val="clear" w:color="auto" w:fill="FFFFFF"/>
              </w:rPr>
              <w:t xml:space="preserve">duidelijk </w:t>
            </w:r>
            <w:r w:rsidRPr="005E7B5E">
              <w:rPr>
                <w:rFonts w:ascii="Arial" w:hAnsi="Arial" w:cs="Arial"/>
                <w:sz w:val="24"/>
                <w:szCs w:val="24"/>
                <w:shd w:val="clear" w:color="auto" w:fill="FFFFFF"/>
              </w:rPr>
              <w:t xml:space="preserve">zien </w:t>
            </w:r>
            <w:r w:rsidRPr="005E7B5E">
              <w:rPr>
                <w:rFonts w:ascii="Arial" w:hAnsi="Arial" w:cs="Arial"/>
                <w:sz w:val="24"/>
                <w:szCs w:val="24"/>
                <w:shd w:val="clear" w:color="auto" w:fill="FFFFFF"/>
              </w:rPr>
              <w:t>welke</w:t>
            </w:r>
            <w:r w:rsidRPr="005E7B5E">
              <w:rPr>
                <w:rFonts w:ascii="Arial" w:hAnsi="Arial" w:cs="Arial"/>
                <w:sz w:val="24"/>
                <w:szCs w:val="24"/>
                <w:shd w:val="clear" w:color="auto" w:fill="FFFFFF"/>
              </w:rPr>
              <w:t xml:space="preserve"> inzichten en ideeën z</w:t>
            </w:r>
            <w:r w:rsidRPr="005E7B5E">
              <w:rPr>
                <w:rFonts w:ascii="Arial" w:hAnsi="Arial" w:cs="Arial"/>
                <w:sz w:val="24"/>
                <w:szCs w:val="24"/>
                <w:shd w:val="clear" w:color="auto" w:fill="FFFFFF"/>
              </w:rPr>
              <w:t>e hebben opgedaan en</w:t>
            </w:r>
            <w:r w:rsidRPr="005E7B5E">
              <w:rPr>
                <w:rFonts w:ascii="Arial" w:hAnsi="Arial" w:cs="Arial"/>
                <w:sz w:val="24"/>
                <w:szCs w:val="24"/>
                <w:shd w:val="clear" w:color="auto" w:fill="FFFFFF"/>
              </w:rPr>
              <w:t xml:space="preserve"> </w:t>
            </w:r>
            <w:r w:rsidRPr="005E7B5E">
              <w:rPr>
                <w:rFonts w:ascii="Arial" w:hAnsi="Arial" w:cs="Arial"/>
                <w:sz w:val="24"/>
                <w:szCs w:val="24"/>
                <w:shd w:val="clear" w:color="auto" w:fill="FFFFFF"/>
              </w:rPr>
              <w:t>geven</w:t>
            </w:r>
            <w:r w:rsidRPr="005E7B5E">
              <w:rPr>
                <w:rFonts w:ascii="Arial" w:hAnsi="Arial" w:cs="Arial"/>
                <w:sz w:val="24"/>
                <w:szCs w:val="24"/>
                <w:shd w:val="clear" w:color="auto" w:fill="FFFFFF"/>
              </w:rPr>
              <w:t xml:space="preserve"> duidelijk aan wat </w:t>
            </w:r>
            <w:r w:rsidRPr="005E7B5E">
              <w:rPr>
                <w:rFonts w:ascii="Arial" w:hAnsi="Arial" w:cs="Arial"/>
                <w:sz w:val="24"/>
                <w:szCs w:val="24"/>
                <w:shd w:val="clear" w:color="auto" w:fill="FFFFFF"/>
              </w:rPr>
              <w:t>hun</w:t>
            </w:r>
            <w:r w:rsidRPr="005E7B5E">
              <w:rPr>
                <w:rFonts w:ascii="Arial" w:hAnsi="Arial" w:cs="Arial"/>
                <w:sz w:val="24"/>
                <w:szCs w:val="24"/>
                <w:shd w:val="clear" w:color="auto" w:fill="FFFFFF"/>
              </w:rPr>
              <w:t xml:space="preserve"> paper toevoegt aan de kennis die er al is. </w:t>
            </w:r>
            <w:r w:rsidRPr="005E7B5E">
              <w:rPr>
                <w:rFonts w:ascii="Arial" w:hAnsi="Arial" w:cs="Arial"/>
                <w:sz w:val="24"/>
                <w:szCs w:val="24"/>
                <w:shd w:val="clear" w:color="auto" w:fill="FFFFFF"/>
              </w:rPr>
              <w:t xml:space="preserve">Ze laten op accurate wijze </w:t>
            </w:r>
            <w:r w:rsidRPr="005E7B5E">
              <w:rPr>
                <w:rFonts w:ascii="Arial" w:hAnsi="Arial" w:cs="Arial"/>
                <w:sz w:val="24"/>
                <w:szCs w:val="24"/>
                <w:shd w:val="clear" w:color="auto" w:fill="FFFFFF"/>
              </w:rPr>
              <w:t xml:space="preserve">zien dat de kennis die </w:t>
            </w:r>
            <w:r w:rsidRPr="005E7B5E">
              <w:rPr>
                <w:rFonts w:ascii="Arial" w:hAnsi="Arial" w:cs="Arial"/>
                <w:sz w:val="24"/>
                <w:szCs w:val="24"/>
                <w:shd w:val="clear" w:color="auto" w:fill="FFFFFF"/>
              </w:rPr>
              <w:t>ze</w:t>
            </w:r>
            <w:r w:rsidRPr="005E7B5E">
              <w:rPr>
                <w:rFonts w:ascii="Arial" w:hAnsi="Arial" w:cs="Arial"/>
                <w:sz w:val="24"/>
                <w:szCs w:val="24"/>
                <w:shd w:val="clear" w:color="auto" w:fill="FFFFFF"/>
              </w:rPr>
              <w:t xml:space="preserve"> tot nu toe heb</w:t>
            </w:r>
            <w:r w:rsidRPr="005E7B5E">
              <w:rPr>
                <w:rFonts w:ascii="Arial" w:hAnsi="Arial" w:cs="Arial"/>
                <w:sz w:val="24"/>
                <w:szCs w:val="24"/>
                <w:shd w:val="clear" w:color="auto" w:fill="FFFFFF"/>
              </w:rPr>
              <w:t xml:space="preserve">ben </w:t>
            </w:r>
            <w:r w:rsidRPr="005E7B5E">
              <w:rPr>
                <w:rFonts w:ascii="Arial" w:hAnsi="Arial" w:cs="Arial"/>
                <w:sz w:val="24"/>
                <w:szCs w:val="24"/>
                <w:shd w:val="clear" w:color="auto" w:fill="FFFFFF"/>
              </w:rPr>
              <w:t xml:space="preserve">opgedaan </w:t>
            </w:r>
            <w:r w:rsidR="005E7B5E" w:rsidRPr="005E7B5E">
              <w:rPr>
                <w:rFonts w:ascii="Arial" w:hAnsi="Arial" w:cs="Arial"/>
                <w:sz w:val="24"/>
                <w:szCs w:val="24"/>
                <w:shd w:val="clear" w:color="auto" w:fill="FFFFFF"/>
              </w:rPr>
              <w:t xml:space="preserve">bij MW </w:t>
            </w:r>
            <w:r w:rsidRPr="005E7B5E">
              <w:rPr>
                <w:rFonts w:ascii="Arial" w:hAnsi="Arial" w:cs="Arial"/>
                <w:sz w:val="24"/>
                <w:szCs w:val="24"/>
                <w:shd w:val="clear" w:color="auto" w:fill="FFFFFF"/>
              </w:rPr>
              <w:t>kun</w:t>
            </w:r>
            <w:r w:rsidRPr="005E7B5E">
              <w:rPr>
                <w:rFonts w:ascii="Arial" w:hAnsi="Arial" w:cs="Arial"/>
                <w:sz w:val="24"/>
                <w:szCs w:val="24"/>
                <w:shd w:val="clear" w:color="auto" w:fill="FFFFFF"/>
              </w:rPr>
              <w:t>nen</w:t>
            </w:r>
            <w:r w:rsidRPr="005E7B5E">
              <w:rPr>
                <w:rFonts w:ascii="Arial" w:hAnsi="Arial" w:cs="Arial"/>
                <w:sz w:val="24"/>
                <w:szCs w:val="24"/>
                <w:shd w:val="clear" w:color="auto" w:fill="FFFFFF"/>
              </w:rPr>
              <w:t xml:space="preserve"> toepassen.</w:t>
            </w:r>
          </w:p>
        </w:tc>
        <w:tc>
          <w:tcPr>
            <w:tcW w:w="3729" w:type="dxa"/>
          </w:tcPr>
          <w:p w:rsidR="00C72172" w:rsidRPr="005E7B5E" w:rsidRDefault="003E7E0C"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Leerlingen laten zien dat ze inzichten en ideeën hebben opgedaan, maar de verwerking is niet geheel accuraat en past niet bij de opgedane kennis</w:t>
            </w:r>
            <w:r w:rsidR="005E7B5E" w:rsidRPr="005E7B5E">
              <w:rPr>
                <w:rFonts w:ascii="Arial" w:hAnsi="Arial" w:cs="Arial"/>
                <w:sz w:val="24"/>
                <w:szCs w:val="24"/>
              </w:rPr>
              <w:t xml:space="preserve"> bij MW</w:t>
            </w:r>
            <w:r w:rsidRPr="005E7B5E">
              <w:rPr>
                <w:rFonts w:ascii="Arial" w:hAnsi="Arial" w:cs="Arial"/>
                <w:sz w:val="24"/>
                <w:szCs w:val="24"/>
              </w:rPr>
              <w:t>.</w:t>
            </w:r>
          </w:p>
        </w:tc>
        <w:tc>
          <w:tcPr>
            <w:tcW w:w="3729" w:type="dxa"/>
          </w:tcPr>
          <w:p w:rsidR="00C72172" w:rsidRPr="005E7B5E" w:rsidRDefault="003E7E0C"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Leerlingen hebben wel inzichten en ideeën opgedaan, maar de verwerking sluit niet aan op de opgedane kennis</w:t>
            </w:r>
            <w:r w:rsidR="005E7B5E" w:rsidRPr="005E7B5E">
              <w:rPr>
                <w:rFonts w:ascii="Arial" w:hAnsi="Arial" w:cs="Arial"/>
                <w:sz w:val="24"/>
                <w:szCs w:val="24"/>
              </w:rPr>
              <w:t xml:space="preserve"> bij MW.</w:t>
            </w:r>
          </w:p>
        </w:tc>
        <w:tc>
          <w:tcPr>
            <w:tcW w:w="992" w:type="dxa"/>
            <w:shd w:val="clear" w:color="auto" w:fill="FF0000"/>
          </w:tcPr>
          <w:p w:rsidR="00C72172" w:rsidRPr="005E7B5E" w:rsidRDefault="00C72172"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E7E0C" w:rsidRPr="005E7B5E" w:rsidTr="005E7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rsidR="00205D01" w:rsidRPr="005E7B5E" w:rsidRDefault="00C72172" w:rsidP="005E7B5E">
            <w:pPr>
              <w:spacing w:line="276" w:lineRule="auto"/>
              <w:rPr>
                <w:rFonts w:ascii="Arial" w:hAnsi="Arial" w:cs="Arial"/>
                <w:sz w:val="24"/>
                <w:szCs w:val="24"/>
              </w:rPr>
            </w:pPr>
            <w:r w:rsidRPr="005E7B5E">
              <w:rPr>
                <w:rFonts w:ascii="Arial" w:hAnsi="Arial" w:cs="Arial"/>
                <w:sz w:val="24"/>
                <w:szCs w:val="24"/>
              </w:rPr>
              <w:lastRenderedPageBreak/>
              <w:t>Benadering vanuit paradigma</w:t>
            </w:r>
          </w:p>
        </w:tc>
        <w:tc>
          <w:tcPr>
            <w:tcW w:w="3729" w:type="dxa"/>
          </w:tcPr>
          <w:p w:rsidR="00205D01" w:rsidRDefault="00C72172"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Er wordt aangetoond dat leerlingen de casus vanuit twee paradigma’s weten te benaderen en doen dat op correcte wijze aansluitend op de probleemstelling.</w:t>
            </w:r>
          </w:p>
          <w:p w:rsidR="005E7B5E" w:rsidRPr="005E7B5E" w:rsidRDefault="005E7B5E"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729" w:type="dxa"/>
          </w:tcPr>
          <w:p w:rsidR="00205D01" w:rsidRPr="005E7B5E" w:rsidRDefault="00C72172"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Er wordt aangetoond dat leerlingen de casus vanuit twee paradigma’s weten te benaderen</w:t>
            </w:r>
            <w:r w:rsidRPr="005E7B5E">
              <w:rPr>
                <w:rFonts w:ascii="Arial" w:hAnsi="Arial" w:cs="Arial"/>
                <w:sz w:val="24"/>
                <w:szCs w:val="24"/>
              </w:rPr>
              <w:t>.</w:t>
            </w:r>
          </w:p>
        </w:tc>
        <w:tc>
          <w:tcPr>
            <w:tcW w:w="3729" w:type="dxa"/>
          </w:tcPr>
          <w:p w:rsidR="00205D01" w:rsidRPr="005E7B5E" w:rsidRDefault="00C72172"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 xml:space="preserve">Paradigma’s </w:t>
            </w:r>
            <w:r w:rsidRPr="005E7B5E">
              <w:rPr>
                <w:rFonts w:ascii="Arial" w:hAnsi="Arial" w:cs="Arial"/>
                <w:sz w:val="24"/>
                <w:szCs w:val="24"/>
              </w:rPr>
              <w:t>zijn gebruikt maar te latent zichtbaar om ze als ondersteunend aan de argumentatie</w:t>
            </w:r>
            <w:r w:rsidRPr="005E7B5E">
              <w:rPr>
                <w:rFonts w:ascii="Arial" w:hAnsi="Arial" w:cs="Arial"/>
                <w:sz w:val="24"/>
                <w:szCs w:val="24"/>
              </w:rPr>
              <w:t xml:space="preserve"> en de probleemstelling</w:t>
            </w:r>
            <w:r w:rsidRPr="005E7B5E">
              <w:rPr>
                <w:rFonts w:ascii="Arial" w:hAnsi="Arial" w:cs="Arial"/>
                <w:sz w:val="24"/>
                <w:szCs w:val="24"/>
              </w:rPr>
              <w:t xml:space="preserve"> te beschouwen.</w:t>
            </w:r>
          </w:p>
        </w:tc>
        <w:tc>
          <w:tcPr>
            <w:tcW w:w="992" w:type="dxa"/>
            <w:shd w:val="clear" w:color="auto" w:fill="FF0000"/>
          </w:tcPr>
          <w:p w:rsidR="00205D01" w:rsidRPr="005E7B5E" w:rsidRDefault="00205D01"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E7E0C" w:rsidRPr="005E7B5E" w:rsidTr="005E7B5E">
        <w:tc>
          <w:tcPr>
            <w:cnfStyle w:val="001000000000" w:firstRow="0" w:lastRow="0" w:firstColumn="1" w:lastColumn="0" w:oddVBand="0" w:evenVBand="0" w:oddHBand="0" w:evenHBand="0" w:firstRowFirstColumn="0" w:firstRowLastColumn="0" w:lastRowFirstColumn="0" w:lastRowLastColumn="0"/>
            <w:tcW w:w="1991" w:type="dxa"/>
          </w:tcPr>
          <w:p w:rsidR="00205D01" w:rsidRPr="005E7B5E" w:rsidRDefault="00C72172" w:rsidP="005E7B5E">
            <w:pPr>
              <w:spacing w:line="276" w:lineRule="auto"/>
              <w:rPr>
                <w:rFonts w:ascii="Arial" w:hAnsi="Arial" w:cs="Arial"/>
                <w:sz w:val="24"/>
                <w:szCs w:val="24"/>
              </w:rPr>
            </w:pPr>
            <w:r w:rsidRPr="005E7B5E">
              <w:rPr>
                <w:rFonts w:ascii="Arial" w:hAnsi="Arial" w:cs="Arial"/>
                <w:sz w:val="24"/>
                <w:szCs w:val="24"/>
              </w:rPr>
              <w:t>Gebruik kernconcepten</w:t>
            </w:r>
          </w:p>
        </w:tc>
        <w:tc>
          <w:tcPr>
            <w:tcW w:w="3729" w:type="dxa"/>
          </w:tcPr>
          <w:p w:rsidR="00205D01" w:rsidRDefault="00C72172"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Er zijn meer dan vijf kernconcepten gebruikt die ondersteunend zijn aan de argumentatie en op juiste wijze verwerkt in het paper.</w:t>
            </w:r>
          </w:p>
          <w:p w:rsidR="005E7B5E" w:rsidRPr="005E7B5E" w:rsidRDefault="005E7B5E"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729" w:type="dxa"/>
          </w:tcPr>
          <w:p w:rsidR="00205D01" w:rsidRPr="005E7B5E" w:rsidRDefault="00C72172"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Er zijn vijf kernconcepten gebruikt die ondersteunend zijn aan de argumentatie en op juiste wijze verwerkt in het paper.</w:t>
            </w:r>
          </w:p>
        </w:tc>
        <w:tc>
          <w:tcPr>
            <w:tcW w:w="3729" w:type="dxa"/>
          </w:tcPr>
          <w:p w:rsidR="00205D01" w:rsidRPr="005E7B5E" w:rsidRDefault="00C72172"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Kernconcepten zijn gebruikt maar te latent zichtbaar om ze als ondersteunend aan de argumentatie te beschouwen.</w:t>
            </w:r>
          </w:p>
        </w:tc>
        <w:tc>
          <w:tcPr>
            <w:tcW w:w="992" w:type="dxa"/>
            <w:shd w:val="clear" w:color="auto" w:fill="FF0000"/>
          </w:tcPr>
          <w:p w:rsidR="00205D01" w:rsidRPr="005E7B5E" w:rsidRDefault="00205D01"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E7E0C" w:rsidRPr="005E7B5E" w:rsidTr="005E7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rsidR="003E5B30" w:rsidRPr="005E7B5E" w:rsidRDefault="003E5B30" w:rsidP="005E7B5E">
            <w:pPr>
              <w:spacing w:line="276" w:lineRule="auto"/>
              <w:rPr>
                <w:rFonts w:ascii="Arial" w:hAnsi="Arial" w:cs="Arial"/>
                <w:sz w:val="24"/>
                <w:szCs w:val="24"/>
                <w:lang w:val="en-US"/>
              </w:rPr>
            </w:pPr>
            <w:proofErr w:type="spellStart"/>
            <w:r w:rsidRPr="005E7B5E">
              <w:rPr>
                <w:rFonts w:ascii="Arial" w:hAnsi="Arial" w:cs="Arial"/>
                <w:sz w:val="24"/>
                <w:szCs w:val="24"/>
                <w:lang w:val="en-US"/>
              </w:rPr>
              <w:t>Consistentie</w:t>
            </w:r>
            <w:proofErr w:type="spellEnd"/>
            <w:r w:rsidRPr="005E7B5E">
              <w:rPr>
                <w:rFonts w:ascii="Arial" w:hAnsi="Arial" w:cs="Arial"/>
                <w:sz w:val="24"/>
                <w:szCs w:val="24"/>
                <w:lang w:val="en-US"/>
              </w:rPr>
              <w:t xml:space="preserve"> paper</w:t>
            </w:r>
          </w:p>
        </w:tc>
        <w:tc>
          <w:tcPr>
            <w:tcW w:w="3729" w:type="dxa"/>
          </w:tcPr>
          <w:p w:rsidR="003E5B30" w:rsidRDefault="00D76AFB"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Het paper is een duidelijke en vloeiend lopende tekst in een gepaste stijl geschreven waarin de leerlingen de casus weergeven in een doeltreffende, logische structuur, zodat de lezer de belangrijke punten kan opmerken en onthouden. De leerlingen hebben</w:t>
            </w:r>
            <w:r w:rsidR="005E7B5E">
              <w:rPr>
                <w:rFonts w:ascii="Arial" w:hAnsi="Arial" w:cs="Arial"/>
                <w:sz w:val="24"/>
                <w:szCs w:val="24"/>
              </w:rPr>
              <w:t xml:space="preserve"> </w:t>
            </w:r>
            <w:r w:rsidRPr="005E7B5E">
              <w:rPr>
                <w:rFonts w:ascii="Arial" w:hAnsi="Arial" w:cs="Arial"/>
                <w:sz w:val="24"/>
                <w:szCs w:val="24"/>
              </w:rPr>
              <w:t>samenvattingen van en kritieken op professionele of literaire werken schrijven.</w:t>
            </w:r>
          </w:p>
          <w:p w:rsidR="005E7B5E" w:rsidRPr="005E7B5E" w:rsidRDefault="005E7B5E"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729" w:type="dxa"/>
          </w:tcPr>
          <w:p w:rsidR="003E5B30" w:rsidRPr="005E7B5E" w:rsidRDefault="003C11EA"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Het paper is een</w:t>
            </w:r>
            <w:r w:rsidR="00D76AFB" w:rsidRPr="005E7B5E">
              <w:rPr>
                <w:rFonts w:ascii="Arial" w:hAnsi="Arial" w:cs="Arial"/>
                <w:sz w:val="24"/>
                <w:szCs w:val="24"/>
              </w:rPr>
              <w:t xml:space="preserve"> duidelijke, goed gestructureerde tekst </w:t>
            </w:r>
            <w:r w:rsidRPr="005E7B5E">
              <w:rPr>
                <w:rFonts w:ascii="Arial" w:hAnsi="Arial" w:cs="Arial"/>
                <w:sz w:val="24"/>
                <w:szCs w:val="24"/>
              </w:rPr>
              <w:t>waarbij</w:t>
            </w:r>
            <w:r w:rsidR="00D76AFB" w:rsidRPr="005E7B5E">
              <w:rPr>
                <w:rFonts w:ascii="Arial" w:hAnsi="Arial" w:cs="Arial"/>
                <w:sz w:val="24"/>
                <w:szCs w:val="24"/>
              </w:rPr>
              <w:t xml:space="preserve"> redelijk uitgebreid standpunten uiteen</w:t>
            </w:r>
            <w:r w:rsidRPr="005E7B5E">
              <w:rPr>
                <w:rFonts w:ascii="Arial" w:hAnsi="Arial" w:cs="Arial"/>
                <w:sz w:val="24"/>
                <w:szCs w:val="24"/>
              </w:rPr>
              <w:t xml:space="preserve"> zijn gezet</w:t>
            </w:r>
            <w:r w:rsidR="00D76AFB" w:rsidRPr="005E7B5E">
              <w:rPr>
                <w:rFonts w:ascii="Arial" w:hAnsi="Arial" w:cs="Arial"/>
                <w:sz w:val="24"/>
                <w:szCs w:val="24"/>
              </w:rPr>
              <w:t xml:space="preserve">. </w:t>
            </w:r>
            <w:r w:rsidRPr="005E7B5E">
              <w:rPr>
                <w:rFonts w:ascii="Arial" w:hAnsi="Arial" w:cs="Arial"/>
                <w:sz w:val="24"/>
                <w:szCs w:val="24"/>
              </w:rPr>
              <w:t>Leerlingen waren in staat</w:t>
            </w:r>
            <w:r w:rsidR="00D76AFB" w:rsidRPr="005E7B5E">
              <w:rPr>
                <w:rFonts w:ascii="Arial" w:hAnsi="Arial" w:cs="Arial"/>
                <w:sz w:val="24"/>
                <w:szCs w:val="24"/>
              </w:rPr>
              <w:t xml:space="preserve"> complexe onderwerpen en daarbij de belangrijke punten benadrukken. </w:t>
            </w:r>
            <w:r w:rsidRPr="005E7B5E">
              <w:rPr>
                <w:rFonts w:ascii="Arial" w:hAnsi="Arial" w:cs="Arial"/>
                <w:sz w:val="24"/>
                <w:szCs w:val="24"/>
              </w:rPr>
              <w:t>Het</w:t>
            </w:r>
            <w:r w:rsidR="00D76AFB" w:rsidRPr="005E7B5E">
              <w:rPr>
                <w:rFonts w:ascii="Arial" w:hAnsi="Arial" w:cs="Arial"/>
                <w:sz w:val="24"/>
                <w:szCs w:val="24"/>
              </w:rPr>
              <w:t xml:space="preserve"> schrijven </w:t>
            </w:r>
            <w:r w:rsidRPr="005E7B5E">
              <w:rPr>
                <w:rFonts w:ascii="Arial" w:hAnsi="Arial" w:cs="Arial"/>
                <w:sz w:val="24"/>
                <w:szCs w:val="24"/>
              </w:rPr>
              <w:t xml:space="preserve">is </w:t>
            </w:r>
            <w:r w:rsidR="00D76AFB" w:rsidRPr="005E7B5E">
              <w:rPr>
                <w:rFonts w:ascii="Arial" w:hAnsi="Arial" w:cs="Arial"/>
                <w:sz w:val="24"/>
                <w:szCs w:val="24"/>
              </w:rPr>
              <w:t xml:space="preserve">in een stijl die past bij de </w:t>
            </w:r>
            <w:r w:rsidRPr="005E7B5E">
              <w:rPr>
                <w:rFonts w:ascii="Arial" w:hAnsi="Arial" w:cs="Arial"/>
                <w:sz w:val="24"/>
                <w:szCs w:val="24"/>
              </w:rPr>
              <w:t xml:space="preserve">beoogde </w:t>
            </w:r>
            <w:r w:rsidR="00D76AFB" w:rsidRPr="005E7B5E">
              <w:rPr>
                <w:rFonts w:ascii="Arial" w:hAnsi="Arial" w:cs="Arial"/>
                <w:sz w:val="24"/>
                <w:szCs w:val="24"/>
              </w:rPr>
              <w:t>lezer.</w:t>
            </w:r>
          </w:p>
        </w:tc>
        <w:tc>
          <w:tcPr>
            <w:tcW w:w="3729" w:type="dxa"/>
          </w:tcPr>
          <w:p w:rsidR="003E5B30" w:rsidRPr="005E7B5E" w:rsidRDefault="00D76AFB"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De opbouw van het paper voldoet niet aan de eisen die het vak Nederlands stelt.</w:t>
            </w:r>
          </w:p>
        </w:tc>
        <w:tc>
          <w:tcPr>
            <w:tcW w:w="992" w:type="dxa"/>
            <w:shd w:val="clear" w:color="auto" w:fill="FF0000"/>
          </w:tcPr>
          <w:p w:rsidR="003E5B30" w:rsidRPr="005E7B5E" w:rsidRDefault="003E5B30"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E7E0C" w:rsidRPr="005E7B5E" w:rsidTr="005E7B5E">
        <w:tc>
          <w:tcPr>
            <w:cnfStyle w:val="001000000000" w:firstRow="0" w:lastRow="0" w:firstColumn="1" w:lastColumn="0" w:oddVBand="0" w:evenVBand="0" w:oddHBand="0" w:evenHBand="0" w:firstRowFirstColumn="0" w:firstRowLastColumn="0" w:lastRowFirstColumn="0" w:lastRowLastColumn="0"/>
            <w:tcW w:w="1991" w:type="dxa"/>
          </w:tcPr>
          <w:p w:rsidR="003E5B30" w:rsidRPr="005E7B5E" w:rsidRDefault="003E5B30" w:rsidP="005E7B5E">
            <w:pPr>
              <w:spacing w:line="276" w:lineRule="auto"/>
              <w:rPr>
                <w:rFonts w:ascii="Arial" w:hAnsi="Arial" w:cs="Arial"/>
                <w:sz w:val="24"/>
                <w:szCs w:val="24"/>
                <w:lang w:val="en-US"/>
              </w:rPr>
            </w:pPr>
            <w:r w:rsidRPr="005E7B5E">
              <w:rPr>
                <w:rFonts w:ascii="Arial" w:hAnsi="Arial" w:cs="Arial"/>
                <w:sz w:val="24"/>
                <w:szCs w:val="24"/>
                <w:lang w:val="en-US"/>
              </w:rPr>
              <w:lastRenderedPageBreak/>
              <w:t>Lay-out paper</w:t>
            </w:r>
          </w:p>
        </w:tc>
        <w:tc>
          <w:tcPr>
            <w:tcW w:w="3729" w:type="dxa"/>
          </w:tcPr>
          <w:p w:rsidR="003E5B30" w:rsidRPr="005E7B5E" w:rsidRDefault="003C11EA"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 xml:space="preserve">Lay-out, </w:t>
            </w:r>
            <w:proofErr w:type="spellStart"/>
            <w:r w:rsidRPr="005E7B5E">
              <w:rPr>
                <w:rFonts w:ascii="Arial" w:hAnsi="Arial" w:cs="Arial"/>
                <w:sz w:val="24"/>
                <w:szCs w:val="24"/>
              </w:rPr>
              <w:t>alineaindeling</w:t>
            </w:r>
            <w:proofErr w:type="spellEnd"/>
            <w:r w:rsidRPr="005E7B5E">
              <w:rPr>
                <w:rFonts w:ascii="Arial" w:hAnsi="Arial" w:cs="Arial"/>
                <w:sz w:val="24"/>
                <w:szCs w:val="24"/>
              </w:rPr>
              <w:t xml:space="preserve"> en leestekengebruik zijn consistent en bevorderen de leesbaarheid. </w:t>
            </w:r>
          </w:p>
        </w:tc>
        <w:tc>
          <w:tcPr>
            <w:tcW w:w="3729" w:type="dxa"/>
          </w:tcPr>
          <w:p w:rsidR="003E5B30" w:rsidRDefault="003C11EA"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Leerlingen kunnen</w:t>
            </w:r>
            <w:r w:rsidRPr="005E7B5E">
              <w:rPr>
                <w:rFonts w:ascii="Arial" w:hAnsi="Arial" w:cs="Arial"/>
                <w:sz w:val="24"/>
                <w:szCs w:val="24"/>
              </w:rPr>
              <w:t xml:space="preserve"> heldere, begrijpelijke, doorlopende tekst produceren die voldoet aan standaardconventies voor lay-out en </w:t>
            </w:r>
            <w:proofErr w:type="spellStart"/>
            <w:r w:rsidRPr="005E7B5E">
              <w:rPr>
                <w:rFonts w:ascii="Arial" w:hAnsi="Arial" w:cs="Arial"/>
                <w:sz w:val="24"/>
                <w:szCs w:val="24"/>
              </w:rPr>
              <w:t>alineaindeling</w:t>
            </w:r>
            <w:proofErr w:type="spellEnd"/>
            <w:r w:rsidRPr="005E7B5E">
              <w:rPr>
                <w:rFonts w:ascii="Arial" w:hAnsi="Arial" w:cs="Arial"/>
                <w:sz w:val="24"/>
                <w:szCs w:val="24"/>
              </w:rPr>
              <w:t xml:space="preserve">. </w:t>
            </w:r>
          </w:p>
          <w:p w:rsidR="005E7B5E" w:rsidRPr="005E7B5E" w:rsidRDefault="005E7B5E"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729" w:type="dxa"/>
          </w:tcPr>
          <w:p w:rsidR="003E5B30" w:rsidRPr="005E7B5E" w:rsidRDefault="003C11EA"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Lay-out is een storende factor bij de leesbaarheid van tekst.</w:t>
            </w:r>
          </w:p>
        </w:tc>
        <w:tc>
          <w:tcPr>
            <w:tcW w:w="992" w:type="dxa"/>
            <w:shd w:val="clear" w:color="auto" w:fill="FF0000"/>
          </w:tcPr>
          <w:p w:rsidR="003E5B30" w:rsidRPr="005E7B5E" w:rsidRDefault="003E5B30"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E7E0C" w:rsidRPr="005E7B5E" w:rsidTr="005E7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rsidR="00D76AFB" w:rsidRPr="005E7B5E" w:rsidRDefault="00D76AFB" w:rsidP="005E7B5E">
            <w:pPr>
              <w:spacing w:line="276" w:lineRule="auto"/>
              <w:rPr>
                <w:rFonts w:ascii="Arial" w:hAnsi="Arial" w:cs="Arial"/>
                <w:sz w:val="24"/>
                <w:szCs w:val="24"/>
                <w:lang w:val="en-US"/>
              </w:rPr>
            </w:pPr>
            <w:proofErr w:type="spellStart"/>
            <w:r w:rsidRPr="005E7B5E">
              <w:rPr>
                <w:rFonts w:ascii="Arial" w:hAnsi="Arial" w:cs="Arial"/>
                <w:sz w:val="24"/>
                <w:szCs w:val="24"/>
                <w:lang w:val="en-US"/>
              </w:rPr>
              <w:t>Taal</w:t>
            </w:r>
            <w:proofErr w:type="spellEnd"/>
          </w:p>
        </w:tc>
        <w:tc>
          <w:tcPr>
            <w:tcW w:w="3729" w:type="dxa"/>
          </w:tcPr>
          <w:p w:rsidR="00D76AFB" w:rsidRPr="005E7B5E" w:rsidRDefault="003C11EA"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De spelling is correct, afgezien van een enkele verschrijving</w:t>
            </w:r>
            <w:r w:rsidRPr="005E7B5E">
              <w:rPr>
                <w:rFonts w:ascii="Arial" w:hAnsi="Arial" w:cs="Arial"/>
                <w:sz w:val="24"/>
                <w:szCs w:val="24"/>
              </w:rPr>
              <w:t>.</w:t>
            </w:r>
          </w:p>
          <w:p w:rsidR="003C11EA" w:rsidRPr="005E7B5E" w:rsidRDefault="003C11EA"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3C11EA" w:rsidRPr="005E7B5E" w:rsidRDefault="003C11EA"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Leerlingen h</w:t>
            </w:r>
            <w:r w:rsidRPr="005E7B5E">
              <w:rPr>
                <w:rFonts w:ascii="Arial" w:hAnsi="Arial" w:cs="Arial"/>
                <w:sz w:val="24"/>
                <w:szCs w:val="24"/>
              </w:rPr>
              <w:t>andha</w:t>
            </w:r>
            <w:r w:rsidRPr="005E7B5E">
              <w:rPr>
                <w:rFonts w:ascii="Arial" w:hAnsi="Arial" w:cs="Arial"/>
                <w:sz w:val="24"/>
                <w:szCs w:val="24"/>
              </w:rPr>
              <w:t>ven</w:t>
            </w:r>
            <w:r w:rsidRPr="005E7B5E">
              <w:rPr>
                <w:rFonts w:ascii="Arial" w:hAnsi="Arial" w:cs="Arial"/>
                <w:sz w:val="24"/>
                <w:szCs w:val="24"/>
              </w:rPr>
              <w:t xml:space="preserve"> consequent een hoge mate van grammaticale correctheid; fouten zijn zeldzaam en moeilijk aan te wijzen</w:t>
            </w:r>
            <w:r w:rsidRPr="005E7B5E">
              <w:rPr>
                <w:rFonts w:ascii="Arial" w:hAnsi="Arial" w:cs="Arial"/>
                <w:sz w:val="24"/>
                <w:szCs w:val="24"/>
              </w:rPr>
              <w:t>.</w:t>
            </w:r>
          </w:p>
        </w:tc>
        <w:tc>
          <w:tcPr>
            <w:tcW w:w="3729" w:type="dxa"/>
          </w:tcPr>
          <w:p w:rsidR="00D76AFB" w:rsidRPr="005E7B5E" w:rsidRDefault="003C11EA"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 xml:space="preserve">Spelling en leestekengebruik zijn redelijk correct maar </w:t>
            </w:r>
            <w:r w:rsidRPr="005E7B5E">
              <w:rPr>
                <w:rFonts w:ascii="Arial" w:hAnsi="Arial" w:cs="Arial"/>
                <w:sz w:val="24"/>
                <w:szCs w:val="24"/>
              </w:rPr>
              <w:t>vertonen aanzienlijke fouten.</w:t>
            </w:r>
          </w:p>
          <w:p w:rsidR="003C11EA" w:rsidRPr="005E7B5E" w:rsidRDefault="003C11EA"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3C11EA" w:rsidRDefault="003C11EA"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 xml:space="preserve">Heeft een goede beheersing van de grammatica; incidentele vergissingen, </w:t>
            </w:r>
            <w:proofErr w:type="spellStart"/>
            <w:r w:rsidRPr="005E7B5E">
              <w:rPr>
                <w:rFonts w:ascii="Arial" w:hAnsi="Arial" w:cs="Arial"/>
                <w:sz w:val="24"/>
                <w:szCs w:val="24"/>
              </w:rPr>
              <w:t>nietstelselmatige</w:t>
            </w:r>
            <w:proofErr w:type="spellEnd"/>
            <w:r w:rsidRPr="005E7B5E">
              <w:rPr>
                <w:rFonts w:ascii="Arial" w:hAnsi="Arial" w:cs="Arial"/>
                <w:sz w:val="24"/>
                <w:szCs w:val="24"/>
              </w:rPr>
              <w:t xml:space="preserve"> fouten en kleine onvolkomenheden in de zinsstructuur kunnen nog voorkomen maar zijn zeldzaam</w:t>
            </w:r>
            <w:r w:rsidRPr="005E7B5E">
              <w:rPr>
                <w:rFonts w:ascii="Arial" w:hAnsi="Arial" w:cs="Arial"/>
                <w:sz w:val="24"/>
                <w:szCs w:val="24"/>
              </w:rPr>
              <w:t>.</w:t>
            </w:r>
          </w:p>
          <w:p w:rsidR="005E7B5E" w:rsidRPr="005E7B5E" w:rsidRDefault="005E7B5E"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729" w:type="dxa"/>
          </w:tcPr>
          <w:p w:rsidR="00D76AFB" w:rsidRPr="005E7B5E" w:rsidRDefault="003C11EA"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Spelling,</w:t>
            </w:r>
            <w:r w:rsidRPr="005E7B5E">
              <w:rPr>
                <w:rFonts w:ascii="Arial" w:hAnsi="Arial" w:cs="Arial"/>
                <w:sz w:val="24"/>
                <w:szCs w:val="24"/>
              </w:rPr>
              <w:t xml:space="preserve"> </w:t>
            </w:r>
            <w:r w:rsidRPr="005E7B5E">
              <w:rPr>
                <w:rFonts w:ascii="Arial" w:hAnsi="Arial" w:cs="Arial"/>
                <w:sz w:val="24"/>
                <w:szCs w:val="24"/>
              </w:rPr>
              <w:t>leestekengebruik en lay-out zijn correct genoeg om het grootste deel van de tijd te kunnen worden gevolgd</w:t>
            </w:r>
            <w:r w:rsidRPr="005E7B5E">
              <w:rPr>
                <w:rFonts w:ascii="Arial" w:hAnsi="Arial" w:cs="Arial"/>
                <w:sz w:val="24"/>
                <w:szCs w:val="24"/>
              </w:rPr>
              <w:t>.</w:t>
            </w:r>
          </w:p>
          <w:p w:rsidR="003C11EA" w:rsidRPr="005E7B5E" w:rsidRDefault="003C11EA"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3C11EA" w:rsidRPr="005E7B5E" w:rsidRDefault="003C11EA"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Maakt met een redelijke mate van nauwkeurigheid gebruik van een repertoire van veelgebruikte ‘routines’ en patronen die bekend zijn van meer voorspelbare situaties.</w:t>
            </w:r>
          </w:p>
        </w:tc>
        <w:tc>
          <w:tcPr>
            <w:tcW w:w="992" w:type="dxa"/>
            <w:shd w:val="clear" w:color="auto" w:fill="FF0000"/>
          </w:tcPr>
          <w:p w:rsidR="00D76AFB" w:rsidRPr="005E7B5E" w:rsidRDefault="00D76AFB"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E7E0C" w:rsidRPr="005E7B5E" w:rsidTr="005E7B5E">
        <w:tc>
          <w:tcPr>
            <w:cnfStyle w:val="001000000000" w:firstRow="0" w:lastRow="0" w:firstColumn="1" w:lastColumn="0" w:oddVBand="0" w:evenVBand="0" w:oddHBand="0" w:evenHBand="0" w:firstRowFirstColumn="0" w:firstRowLastColumn="0" w:lastRowFirstColumn="0" w:lastRowLastColumn="0"/>
            <w:tcW w:w="1991" w:type="dxa"/>
          </w:tcPr>
          <w:p w:rsidR="00205D01" w:rsidRPr="005E7B5E" w:rsidRDefault="00205D01" w:rsidP="005E7B5E">
            <w:pPr>
              <w:spacing w:line="276" w:lineRule="auto"/>
              <w:rPr>
                <w:rFonts w:ascii="Arial" w:hAnsi="Arial" w:cs="Arial"/>
                <w:sz w:val="24"/>
                <w:szCs w:val="24"/>
              </w:rPr>
            </w:pPr>
            <w:r w:rsidRPr="005E7B5E">
              <w:rPr>
                <w:rFonts w:ascii="Arial" w:hAnsi="Arial" w:cs="Arial"/>
                <w:sz w:val="24"/>
                <w:szCs w:val="24"/>
              </w:rPr>
              <w:t>Bronnen: kwaliteit</w:t>
            </w:r>
          </w:p>
        </w:tc>
        <w:tc>
          <w:tcPr>
            <w:tcW w:w="3729" w:type="dxa"/>
          </w:tcPr>
          <w:p w:rsidR="00205D01" w:rsidRPr="005E7B5E" w:rsidRDefault="00205D01"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De gebruikte bronnen zijn van academische waarden en zijn van hoge kwaliteit en hebben een juiste verhouding aan verschillende wetenschappelijke inzichten</w:t>
            </w:r>
            <w:r w:rsidR="00C72172" w:rsidRPr="005E7B5E">
              <w:rPr>
                <w:rFonts w:ascii="Arial" w:hAnsi="Arial" w:cs="Arial"/>
                <w:sz w:val="24"/>
                <w:szCs w:val="24"/>
              </w:rPr>
              <w:t>.</w:t>
            </w:r>
          </w:p>
        </w:tc>
        <w:tc>
          <w:tcPr>
            <w:tcW w:w="3729" w:type="dxa"/>
          </w:tcPr>
          <w:p w:rsidR="00205D01" w:rsidRPr="005E7B5E" w:rsidRDefault="00C72172"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De gebruikte bronnen zijn niet heel academisch van aard, maar voldoen desondanks aan de kwaliteitsnorm.</w:t>
            </w:r>
          </w:p>
        </w:tc>
        <w:tc>
          <w:tcPr>
            <w:tcW w:w="3729" w:type="dxa"/>
          </w:tcPr>
          <w:p w:rsidR="00205D01" w:rsidRPr="005E7B5E" w:rsidRDefault="00C72172"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De gebruikte bronnen voldoen niet aan wetenschappelijk niveau, komen van onbetrouwbare websites of komen van Wikipedia*.</w:t>
            </w:r>
          </w:p>
          <w:p w:rsidR="00C72172" w:rsidRPr="005E7B5E" w:rsidRDefault="00C72172"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72172" w:rsidRPr="005E7B5E" w:rsidRDefault="00C72172"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*uitgezonderd institutionele feitjes die anders lastig te vinden zijn.</w:t>
            </w:r>
          </w:p>
        </w:tc>
        <w:tc>
          <w:tcPr>
            <w:tcW w:w="992" w:type="dxa"/>
            <w:shd w:val="clear" w:color="auto" w:fill="FF0000"/>
          </w:tcPr>
          <w:p w:rsidR="00205D01" w:rsidRPr="005E7B5E" w:rsidRDefault="00205D01"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E7E0C" w:rsidRPr="005E7B5E" w:rsidTr="005E7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rsidR="00205D01" w:rsidRPr="005E7B5E" w:rsidRDefault="00205D01" w:rsidP="005E7B5E">
            <w:pPr>
              <w:spacing w:line="276" w:lineRule="auto"/>
              <w:rPr>
                <w:rFonts w:ascii="Arial" w:hAnsi="Arial" w:cs="Arial"/>
                <w:sz w:val="24"/>
                <w:szCs w:val="24"/>
              </w:rPr>
            </w:pPr>
            <w:r w:rsidRPr="005E7B5E">
              <w:rPr>
                <w:rFonts w:ascii="Arial" w:hAnsi="Arial" w:cs="Arial"/>
                <w:sz w:val="24"/>
                <w:szCs w:val="24"/>
              </w:rPr>
              <w:lastRenderedPageBreak/>
              <w:t>Bronnen: gebruik boek</w:t>
            </w:r>
          </w:p>
        </w:tc>
        <w:tc>
          <w:tcPr>
            <w:tcW w:w="3729" w:type="dxa"/>
          </w:tcPr>
          <w:p w:rsidR="00205D01" w:rsidRDefault="00205D01"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Er is gebruik gemaakt van de literatuur in de vorm van een academisch boek</w:t>
            </w:r>
            <w:r w:rsidR="00C72172" w:rsidRPr="005E7B5E">
              <w:rPr>
                <w:rFonts w:ascii="Arial" w:hAnsi="Arial" w:cs="Arial"/>
                <w:sz w:val="24"/>
                <w:szCs w:val="24"/>
              </w:rPr>
              <w:t>.</w:t>
            </w:r>
          </w:p>
          <w:p w:rsidR="005E7B5E" w:rsidRPr="005E7B5E" w:rsidRDefault="005E7B5E"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729" w:type="dxa"/>
          </w:tcPr>
          <w:p w:rsidR="00205D01" w:rsidRPr="005E7B5E" w:rsidRDefault="00205D01"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Er is gebruik gemaakt van literatuur in de vorm van een boek</w:t>
            </w:r>
            <w:r w:rsidR="00C72172" w:rsidRPr="005E7B5E">
              <w:rPr>
                <w:rFonts w:ascii="Arial" w:hAnsi="Arial" w:cs="Arial"/>
                <w:sz w:val="24"/>
                <w:szCs w:val="24"/>
              </w:rPr>
              <w:t>.</w:t>
            </w:r>
          </w:p>
        </w:tc>
        <w:tc>
          <w:tcPr>
            <w:tcW w:w="3729" w:type="dxa"/>
          </w:tcPr>
          <w:p w:rsidR="00205D01" w:rsidRPr="005E7B5E" w:rsidRDefault="00205D01"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Er is geen gebruik gemaakt van een</w:t>
            </w:r>
            <w:r w:rsidR="00C72172" w:rsidRPr="005E7B5E">
              <w:rPr>
                <w:rFonts w:ascii="Arial" w:hAnsi="Arial" w:cs="Arial"/>
                <w:sz w:val="24"/>
                <w:szCs w:val="24"/>
              </w:rPr>
              <w:t xml:space="preserve"> boek.</w:t>
            </w:r>
          </w:p>
        </w:tc>
        <w:tc>
          <w:tcPr>
            <w:tcW w:w="992" w:type="dxa"/>
            <w:shd w:val="clear" w:color="auto" w:fill="FF0000"/>
          </w:tcPr>
          <w:p w:rsidR="00205D01" w:rsidRPr="005E7B5E" w:rsidRDefault="00205D01"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E7E0C" w:rsidRPr="005E7B5E" w:rsidTr="005E7B5E">
        <w:tc>
          <w:tcPr>
            <w:cnfStyle w:val="001000000000" w:firstRow="0" w:lastRow="0" w:firstColumn="1" w:lastColumn="0" w:oddVBand="0" w:evenVBand="0" w:oddHBand="0" w:evenHBand="0" w:firstRowFirstColumn="0" w:firstRowLastColumn="0" w:lastRowFirstColumn="0" w:lastRowLastColumn="0"/>
            <w:tcW w:w="1991" w:type="dxa"/>
          </w:tcPr>
          <w:p w:rsidR="00205D01" w:rsidRPr="005E7B5E" w:rsidRDefault="00205D01" w:rsidP="005E7B5E">
            <w:pPr>
              <w:spacing w:line="276" w:lineRule="auto"/>
              <w:rPr>
                <w:rFonts w:ascii="Arial" w:hAnsi="Arial" w:cs="Arial"/>
                <w:sz w:val="24"/>
                <w:szCs w:val="24"/>
              </w:rPr>
            </w:pPr>
            <w:r w:rsidRPr="005E7B5E">
              <w:rPr>
                <w:rFonts w:ascii="Arial" w:hAnsi="Arial" w:cs="Arial"/>
                <w:sz w:val="24"/>
                <w:szCs w:val="24"/>
              </w:rPr>
              <w:t>Bronnen: verwijzen</w:t>
            </w:r>
          </w:p>
        </w:tc>
        <w:tc>
          <w:tcPr>
            <w:tcW w:w="3729" w:type="dxa"/>
          </w:tcPr>
          <w:p w:rsidR="00205D01" w:rsidRDefault="00205D01"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Er wordt op juiste manier in-</w:t>
            </w:r>
            <w:proofErr w:type="spellStart"/>
            <w:r w:rsidRPr="005E7B5E">
              <w:rPr>
                <w:rFonts w:ascii="Arial" w:hAnsi="Arial" w:cs="Arial"/>
                <w:sz w:val="24"/>
                <w:szCs w:val="24"/>
              </w:rPr>
              <w:t>text</w:t>
            </w:r>
            <w:proofErr w:type="spellEnd"/>
            <w:r w:rsidRPr="005E7B5E">
              <w:rPr>
                <w:rFonts w:ascii="Arial" w:hAnsi="Arial" w:cs="Arial"/>
                <w:sz w:val="24"/>
                <w:szCs w:val="24"/>
              </w:rPr>
              <w:t xml:space="preserve"> verwezen naar de bronnen en de referentielijst voldoet aan de APA richtlijnen</w:t>
            </w:r>
            <w:r w:rsidR="00C72172" w:rsidRPr="005E7B5E">
              <w:rPr>
                <w:rFonts w:ascii="Arial" w:hAnsi="Arial" w:cs="Arial"/>
                <w:sz w:val="24"/>
                <w:szCs w:val="24"/>
              </w:rPr>
              <w:t>.</w:t>
            </w:r>
          </w:p>
          <w:p w:rsidR="005E7B5E" w:rsidRPr="005E7B5E" w:rsidRDefault="005E7B5E"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729" w:type="dxa"/>
          </w:tcPr>
          <w:p w:rsidR="00205D01" w:rsidRPr="005E7B5E" w:rsidRDefault="00205D01"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Het in-</w:t>
            </w:r>
            <w:proofErr w:type="spellStart"/>
            <w:r w:rsidRPr="005E7B5E">
              <w:rPr>
                <w:rFonts w:ascii="Arial" w:hAnsi="Arial" w:cs="Arial"/>
                <w:sz w:val="24"/>
                <w:szCs w:val="24"/>
              </w:rPr>
              <w:t>text</w:t>
            </w:r>
            <w:proofErr w:type="spellEnd"/>
            <w:r w:rsidRPr="005E7B5E">
              <w:rPr>
                <w:rFonts w:ascii="Arial" w:hAnsi="Arial" w:cs="Arial"/>
                <w:sz w:val="24"/>
                <w:szCs w:val="24"/>
              </w:rPr>
              <w:t xml:space="preserve"> verwijzen vertoont hier en daar gebreken, maar de referentielijst voldoet wel aan de APA richtlijnen</w:t>
            </w:r>
            <w:r w:rsidR="00C72172" w:rsidRPr="005E7B5E">
              <w:rPr>
                <w:rFonts w:ascii="Arial" w:hAnsi="Arial" w:cs="Arial"/>
                <w:sz w:val="24"/>
                <w:szCs w:val="24"/>
              </w:rPr>
              <w:t>.</w:t>
            </w:r>
          </w:p>
        </w:tc>
        <w:tc>
          <w:tcPr>
            <w:tcW w:w="3729" w:type="dxa"/>
          </w:tcPr>
          <w:p w:rsidR="00C72172" w:rsidRPr="005E7B5E" w:rsidRDefault="00C72172"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7B5E">
              <w:rPr>
                <w:rFonts w:ascii="Arial" w:hAnsi="Arial" w:cs="Arial"/>
                <w:sz w:val="24"/>
                <w:szCs w:val="24"/>
              </w:rPr>
              <w:t>Zowel het in-</w:t>
            </w:r>
            <w:proofErr w:type="spellStart"/>
            <w:r w:rsidRPr="005E7B5E">
              <w:rPr>
                <w:rFonts w:ascii="Arial" w:hAnsi="Arial" w:cs="Arial"/>
                <w:sz w:val="24"/>
                <w:szCs w:val="24"/>
              </w:rPr>
              <w:t>text</w:t>
            </w:r>
            <w:proofErr w:type="spellEnd"/>
            <w:r w:rsidRPr="005E7B5E">
              <w:rPr>
                <w:rFonts w:ascii="Arial" w:hAnsi="Arial" w:cs="Arial"/>
                <w:sz w:val="24"/>
                <w:szCs w:val="24"/>
              </w:rPr>
              <w:t xml:space="preserve"> als de referentielijst voldoen niet aan de APA richtlijnen. </w:t>
            </w:r>
          </w:p>
        </w:tc>
        <w:tc>
          <w:tcPr>
            <w:tcW w:w="992" w:type="dxa"/>
            <w:shd w:val="clear" w:color="auto" w:fill="FF0000"/>
          </w:tcPr>
          <w:p w:rsidR="00205D01" w:rsidRPr="005E7B5E" w:rsidRDefault="00205D01"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E7E0C" w:rsidRPr="005E7B5E" w:rsidTr="005E7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rsidR="00205D01" w:rsidRPr="005E7B5E" w:rsidRDefault="00205D01" w:rsidP="005E7B5E">
            <w:pPr>
              <w:spacing w:line="276" w:lineRule="auto"/>
              <w:rPr>
                <w:rFonts w:ascii="Arial" w:hAnsi="Arial" w:cs="Arial"/>
                <w:sz w:val="24"/>
                <w:szCs w:val="24"/>
              </w:rPr>
            </w:pPr>
            <w:r w:rsidRPr="005E7B5E">
              <w:rPr>
                <w:rFonts w:ascii="Arial" w:hAnsi="Arial" w:cs="Arial"/>
                <w:sz w:val="24"/>
                <w:szCs w:val="24"/>
              </w:rPr>
              <w:t>Woorden</w:t>
            </w:r>
          </w:p>
        </w:tc>
        <w:tc>
          <w:tcPr>
            <w:tcW w:w="3729" w:type="dxa"/>
          </w:tcPr>
          <w:p w:rsidR="00205D01" w:rsidRPr="005E7B5E" w:rsidRDefault="00205D01"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3000 woorden (10% afwijking toegestaan)</w:t>
            </w:r>
            <w:r w:rsidR="00C72172" w:rsidRPr="005E7B5E">
              <w:rPr>
                <w:rFonts w:ascii="Arial" w:hAnsi="Arial" w:cs="Arial"/>
                <w:sz w:val="24"/>
                <w:szCs w:val="24"/>
              </w:rPr>
              <w:t>.</w:t>
            </w:r>
          </w:p>
          <w:p w:rsidR="005E7B5E" w:rsidRPr="005E7B5E" w:rsidRDefault="005E7B5E"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5E7B5E" w:rsidRPr="005E7B5E" w:rsidRDefault="005E7B5E"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*4000 woorden (10% afwijking toegestaan)</w:t>
            </w:r>
          </w:p>
        </w:tc>
        <w:tc>
          <w:tcPr>
            <w:tcW w:w="3729" w:type="dxa"/>
          </w:tcPr>
          <w:p w:rsidR="00205D01" w:rsidRPr="005E7B5E" w:rsidRDefault="00205D01"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n.v.t.</w:t>
            </w:r>
          </w:p>
        </w:tc>
        <w:tc>
          <w:tcPr>
            <w:tcW w:w="3729" w:type="dxa"/>
          </w:tcPr>
          <w:p w:rsidR="00205D01" w:rsidRPr="005E7B5E" w:rsidRDefault="00205D01"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Minder dan 2700 of meer dan 3300 woorden</w:t>
            </w:r>
            <w:r w:rsidR="00C72172" w:rsidRPr="005E7B5E">
              <w:rPr>
                <w:rFonts w:ascii="Arial" w:hAnsi="Arial" w:cs="Arial"/>
                <w:sz w:val="24"/>
                <w:szCs w:val="24"/>
              </w:rPr>
              <w:t>.</w:t>
            </w:r>
          </w:p>
          <w:p w:rsidR="005E7B5E" w:rsidRPr="005E7B5E" w:rsidRDefault="005E7B5E"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5E7B5E" w:rsidRPr="005E7B5E" w:rsidRDefault="005E7B5E"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B5E">
              <w:rPr>
                <w:rFonts w:ascii="Arial" w:hAnsi="Arial" w:cs="Arial"/>
                <w:sz w:val="24"/>
                <w:szCs w:val="24"/>
              </w:rPr>
              <w:t>Minder dan 3600 of meer dan 4400 woorden.</w:t>
            </w:r>
          </w:p>
        </w:tc>
        <w:tc>
          <w:tcPr>
            <w:tcW w:w="992" w:type="dxa"/>
            <w:shd w:val="clear" w:color="auto" w:fill="FF0000"/>
          </w:tcPr>
          <w:p w:rsidR="00205D01" w:rsidRPr="005E7B5E" w:rsidRDefault="00205D01"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E7B5E" w:rsidRPr="005E7B5E" w:rsidTr="005E7B5E">
        <w:tc>
          <w:tcPr>
            <w:cnfStyle w:val="001000000000" w:firstRow="0" w:lastRow="0" w:firstColumn="1" w:lastColumn="0" w:oddVBand="0" w:evenVBand="0" w:oddHBand="0" w:evenHBand="0" w:firstRowFirstColumn="0" w:firstRowLastColumn="0" w:lastRowFirstColumn="0" w:lastRowLastColumn="0"/>
            <w:tcW w:w="1991" w:type="dxa"/>
            <w:shd w:val="clear" w:color="auto" w:fill="FFFFFF" w:themeFill="background1"/>
          </w:tcPr>
          <w:p w:rsidR="005E7B5E" w:rsidRPr="005E7B5E" w:rsidRDefault="005E7B5E" w:rsidP="005E7B5E">
            <w:pPr>
              <w:spacing w:line="276" w:lineRule="auto"/>
              <w:rPr>
                <w:rFonts w:ascii="Arial" w:hAnsi="Arial" w:cs="Arial"/>
                <w:sz w:val="24"/>
                <w:szCs w:val="24"/>
              </w:rPr>
            </w:pPr>
          </w:p>
        </w:tc>
        <w:tc>
          <w:tcPr>
            <w:tcW w:w="3729" w:type="dxa"/>
            <w:shd w:val="clear" w:color="auto" w:fill="FFFFFF" w:themeFill="background1"/>
          </w:tcPr>
          <w:p w:rsidR="005E7B5E" w:rsidRPr="005E7B5E" w:rsidRDefault="005E7B5E"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729" w:type="dxa"/>
            <w:shd w:val="clear" w:color="auto" w:fill="FFFFFF" w:themeFill="background1"/>
          </w:tcPr>
          <w:p w:rsidR="005E7B5E" w:rsidRPr="005E7B5E" w:rsidRDefault="005E7B5E"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729" w:type="dxa"/>
          </w:tcPr>
          <w:p w:rsidR="005E7B5E" w:rsidRDefault="005E7B5E"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Totaal (*4)</w:t>
            </w:r>
          </w:p>
          <w:p w:rsidR="005E7B5E" w:rsidRPr="005E7B5E" w:rsidRDefault="005E7B5E"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(25pnt maximaal)</w:t>
            </w:r>
            <w:bookmarkStart w:id="0" w:name="_GoBack"/>
            <w:bookmarkEnd w:id="0"/>
          </w:p>
        </w:tc>
        <w:tc>
          <w:tcPr>
            <w:tcW w:w="992" w:type="dxa"/>
            <w:shd w:val="clear" w:color="auto" w:fill="FF0000"/>
          </w:tcPr>
          <w:p w:rsidR="005E7B5E" w:rsidRDefault="005E7B5E"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E7B5E" w:rsidRPr="005E7B5E" w:rsidRDefault="005E7B5E" w:rsidP="005E7B5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E7B5E" w:rsidRPr="005E7B5E" w:rsidTr="005E7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shd w:val="clear" w:color="auto" w:fill="FFFFFF" w:themeFill="background1"/>
          </w:tcPr>
          <w:p w:rsidR="005E7B5E" w:rsidRPr="005E7B5E" w:rsidRDefault="005E7B5E" w:rsidP="005E7B5E">
            <w:pPr>
              <w:spacing w:line="276" w:lineRule="auto"/>
              <w:rPr>
                <w:rFonts w:ascii="Arial" w:hAnsi="Arial" w:cs="Arial"/>
                <w:sz w:val="24"/>
                <w:szCs w:val="24"/>
              </w:rPr>
            </w:pPr>
          </w:p>
        </w:tc>
        <w:tc>
          <w:tcPr>
            <w:tcW w:w="3729" w:type="dxa"/>
            <w:shd w:val="clear" w:color="auto" w:fill="FFFFFF" w:themeFill="background1"/>
          </w:tcPr>
          <w:p w:rsidR="005E7B5E" w:rsidRPr="005E7B5E" w:rsidRDefault="005E7B5E"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729" w:type="dxa"/>
            <w:shd w:val="clear" w:color="auto" w:fill="FFFFFF" w:themeFill="background1"/>
          </w:tcPr>
          <w:p w:rsidR="005E7B5E" w:rsidRPr="005E7B5E" w:rsidRDefault="005E7B5E"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729" w:type="dxa"/>
          </w:tcPr>
          <w:p w:rsidR="005E7B5E" w:rsidRDefault="005E7B5E"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Cijfer (N / 10)</w:t>
            </w:r>
          </w:p>
        </w:tc>
        <w:tc>
          <w:tcPr>
            <w:tcW w:w="992" w:type="dxa"/>
            <w:shd w:val="clear" w:color="auto" w:fill="FF0000"/>
          </w:tcPr>
          <w:p w:rsidR="005E7B5E" w:rsidRDefault="005E7B5E"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5E7B5E" w:rsidRPr="005E7B5E" w:rsidRDefault="005E7B5E" w:rsidP="005E7B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5E7B5E" w:rsidRDefault="005E7B5E" w:rsidP="005E7B5E">
      <w:pPr>
        <w:spacing w:after="0" w:line="276" w:lineRule="auto"/>
        <w:rPr>
          <w:rFonts w:ascii="Arial" w:hAnsi="Arial" w:cs="Arial"/>
          <w:sz w:val="24"/>
          <w:szCs w:val="24"/>
        </w:rPr>
      </w:pPr>
    </w:p>
    <w:p w:rsidR="005E7B5E" w:rsidRDefault="005E7B5E"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r>
        <w:rPr>
          <w:rFonts w:ascii="Arial" w:hAnsi="Arial" w:cs="Arial"/>
          <w:sz w:val="24"/>
          <w:szCs w:val="24"/>
        </w:rPr>
        <w:t>Opmerkingen:</w:t>
      </w:r>
    </w:p>
    <w:p w:rsidR="005E7B5E" w:rsidRDefault="005E7B5E"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p>
    <w:p w:rsidR="005E7B5E" w:rsidRDefault="005E7B5E"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p>
    <w:p w:rsidR="005E7B5E" w:rsidRDefault="005E7B5E"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p>
    <w:p w:rsidR="005E7B5E" w:rsidRDefault="005E7B5E"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p>
    <w:p w:rsidR="005E7B5E" w:rsidRDefault="005E7B5E"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p>
    <w:p w:rsidR="005E7B5E" w:rsidRDefault="005E7B5E"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p>
    <w:p w:rsidR="005E7B5E" w:rsidRDefault="005E7B5E"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p>
    <w:p w:rsidR="005E7B5E" w:rsidRPr="005E7B5E" w:rsidRDefault="005E7B5E" w:rsidP="005E7B5E">
      <w:pPr>
        <w:pBdr>
          <w:top w:val="single" w:sz="4" w:space="1" w:color="auto"/>
          <w:left w:val="single" w:sz="4" w:space="4" w:color="auto"/>
          <w:bottom w:val="single" w:sz="4" w:space="1" w:color="auto"/>
          <w:right w:val="single" w:sz="4" w:space="8" w:color="auto"/>
        </w:pBdr>
        <w:spacing w:after="0" w:line="276" w:lineRule="auto"/>
        <w:rPr>
          <w:rFonts w:ascii="Arial" w:hAnsi="Arial" w:cs="Arial"/>
          <w:sz w:val="24"/>
          <w:szCs w:val="24"/>
        </w:rPr>
      </w:pPr>
    </w:p>
    <w:sectPr w:rsidR="005E7B5E" w:rsidRPr="005E7B5E" w:rsidSect="005E7B5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152A4"/>
    <w:multiLevelType w:val="hybridMultilevel"/>
    <w:tmpl w:val="471EDB90"/>
    <w:lvl w:ilvl="0" w:tplc="F580DFB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01"/>
    <w:rsid w:val="00205D01"/>
    <w:rsid w:val="00335EC4"/>
    <w:rsid w:val="003C11EA"/>
    <w:rsid w:val="003E5B30"/>
    <w:rsid w:val="003E7E0C"/>
    <w:rsid w:val="00466197"/>
    <w:rsid w:val="005E7B5E"/>
    <w:rsid w:val="00715F83"/>
    <w:rsid w:val="008D7A45"/>
    <w:rsid w:val="00C72172"/>
    <w:rsid w:val="00D76A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42A40"/>
  <w15:chartTrackingRefBased/>
  <w15:docId w15:val="{010E7B35-B318-45D1-9026-9272A348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05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05D01"/>
    <w:pPr>
      <w:ind w:left="720"/>
      <w:contextualSpacing/>
    </w:pPr>
  </w:style>
  <w:style w:type="table" w:styleId="Rastertabel4-Accent1">
    <w:name w:val="Grid Table 4 Accent 1"/>
    <w:basedOn w:val="Standaardtabel"/>
    <w:uiPriority w:val="49"/>
    <w:rsid w:val="005E7B5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831</Words>
  <Characters>4571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Welzenis, B.</dc:creator>
  <cp:keywords/>
  <dc:description/>
  <cp:lastModifiedBy>Welzenis, B.</cp:lastModifiedBy>
  <cp:revision>1</cp:revision>
  <dcterms:created xsi:type="dcterms:W3CDTF">2020-03-11T10:04:00Z</dcterms:created>
  <dcterms:modified xsi:type="dcterms:W3CDTF">2020-03-11T12:34:00Z</dcterms:modified>
</cp:coreProperties>
</file>