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23FE8" w:rsidP="00523FE8" w:rsidRDefault="00523FE8" w14:paraId="40832A73" w14:textId="77777777">
      <w:pPr>
        <w:spacing w:line="360" w:lineRule="auto"/>
        <w:jc w:val="both"/>
        <w:rPr>
          <w:rFonts w:ascii="Arial" w:hAnsi="Arial" w:cs="Arial"/>
          <w:color w:val="13519D"/>
        </w:rPr>
      </w:pPr>
      <w:r w:rsidRPr="003C57D0">
        <w:rPr>
          <w:rFonts w:ascii="Arial" w:hAnsi="Arial" w:cs="Arial"/>
          <w:noProof/>
          <w:color w:val="13519D"/>
          <w:lang w:val="en-US"/>
        </w:rPr>
        <mc:AlternateContent>
          <mc:Choice Requires="wps">
            <w:drawing>
              <wp:anchor distT="45720" distB="45720" distL="114300" distR="114300" simplePos="0" relativeHeight="251661312" behindDoc="1" locked="0" layoutInCell="1" allowOverlap="1" wp14:anchorId="4471D176" wp14:editId="5D7D6333">
                <wp:simplePos x="0" y="0"/>
                <wp:positionH relativeFrom="column">
                  <wp:posOffset>4343400</wp:posOffset>
                </wp:positionH>
                <wp:positionV relativeFrom="paragraph">
                  <wp:posOffset>-800100</wp:posOffset>
                </wp:positionV>
                <wp:extent cx="3181350" cy="266700"/>
                <wp:effectExtent l="0" t="0" r="0" b="1270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noFill/>
                        <a:ln w="9525">
                          <a:noFill/>
                          <a:miter lim="800000"/>
                          <a:headEnd/>
                          <a:tailEnd/>
                        </a:ln>
                      </wps:spPr>
                      <wps:txbx>
                        <w:txbxContent>
                          <w:p w:rsidRPr="00A622D8" w:rsidR="00B6286E" w:rsidP="00523FE8" w:rsidRDefault="00B6286E" w14:paraId="1B3091F7" w14:textId="77777777">
                            <w:pPr>
                              <w:rPr>
                                <w:rFonts w:ascii="Verdana" w:hAnsi="Verdana"/>
                                <w:sz w:val="14"/>
                              </w:rPr>
                            </w:pPr>
                            <w:r>
                              <w:rPr>
                                <w:rFonts w:ascii="Verdana" w:hAnsi="Verdana"/>
                                <w:color w:val="13519D"/>
                              </w:rPr>
                              <w:t>2019</w:t>
                            </w:r>
                            <w:r w:rsidRPr="00A622D8">
                              <w:rPr>
                                <w:rFonts w:ascii="Verdana" w:hAnsi="Verdana"/>
                                <w:color w:val="13519D"/>
                              </w:rPr>
                              <w:t>/</w:t>
                            </w:r>
                            <w:r>
                              <w:rPr>
                                <w:rFonts w:ascii="Verdana" w:hAnsi="Verdana"/>
                                <w:color w:val="13519D"/>
                              </w:rPr>
                              <w:t>2020</w:t>
                            </w:r>
                            <w:r w:rsidRPr="00A622D8">
                              <w:rPr>
                                <w:rFonts w:ascii="Verdana" w:hAnsi="Verdana"/>
                                <w:color w:val="13519D"/>
                              </w:rPr>
                              <w:t xml:space="preserve"> </w:t>
                            </w:r>
                            <w:r>
                              <w:rPr>
                                <w:rFonts w:ascii="Verdana" w:hAnsi="Verdana"/>
                                <w:color w:val="13519D"/>
                              </w:rPr>
                              <w:t>Alternatief 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style="position:absolute;left:0;text-align:left;margin-left:342pt;margin-top:-62.95pt;width:250.5pt;height: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">
                <v:textbox>
                  <w:txbxContent>
                    <w:p w:rsidRPr="00A622D8" w:rsidR="0026383E" w:rsidP="00523FE8" w:rsidRDefault="0026383E" w14:paraId="1B3091F7" w14:textId="77777777">
                      <w:pPr>
                        <w:rPr>
                          <w:rFonts w:ascii="Verdana" w:hAnsi="Verdana"/>
                          <w:sz w:val="14"/>
                        </w:rPr>
                      </w:pPr>
                      <w:r>
                        <w:rPr>
                          <w:rFonts w:ascii="Verdana" w:hAnsi="Verdana"/>
                          <w:color w:val="13519D"/>
                        </w:rPr>
                        <w:t>2019</w:t>
                      </w:r>
                      <w:r w:rsidRPr="00A622D8">
                        <w:rPr>
                          <w:rFonts w:ascii="Verdana" w:hAnsi="Verdana"/>
                          <w:color w:val="13519D"/>
                        </w:rPr>
                        <w:t>/</w:t>
                      </w:r>
                      <w:r>
                        <w:rPr>
                          <w:rFonts w:ascii="Verdana" w:hAnsi="Verdana"/>
                          <w:color w:val="13519D"/>
                        </w:rPr>
                        <w:t>2020</w:t>
                      </w:r>
                      <w:r w:rsidRPr="00A622D8">
                        <w:rPr>
                          <w:rFonts w:ascii="Verdana" w:hAnsi="Verdana"/>
                          <w:color w:val="13519D"/>
                        </w:rPr>
                        <w:t xml:space="preserve"> </w:t>
                      </w:r>
                      <w:r>
                        <w:rPr>
                          <w:rFonts w:ascii="Verdana" w:hAnsi="Verdana"/>
                          <w:color w:val="13519D"/>
                        </w:rPr>
                        <w:t>Alternatief SE</w:t>
                      </w:r>
                    </w:p>
                  </w:txbxContent>
                </v:textbox>
              </v:shape>
            </w:pict>
          </mc:Fallback>
        </mc:AlternateContent>
      </w:r>
      <w:r>
        <w:rPr>
          <w:noProof/>
          <w:lang w:val="en-US"/>
        </w:rPr>
        <w:drawing>
          <wp:anchor distT="0" distB="0" distL="114300" distR="114300" simplePos="0" relativeHeight="251660288" behindDoc="1" locked="0" layoutInCell="1" allowOverlap="1" wp14:anchorId="2E538960" wp14:editId="55C9E64A">
            <wp:simplePos x="0" y="0"/>
            <wp:positionH relativeFrom="margin">
              <wp:posOffset>-661670</wp:posOffset>
            </wp:positionH>
            <wp:positionV relativeFrom="paragraph">
              <wp:posOffset>-785495</wp:posOffset>
            </wp:positionV>
            <wp:extent cx="7186295" cy="1025525"/>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6295" cy="10255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59264" behindDoc="1" locked="0" layoutInCell="1" allowOverlap="1" wp14:anchorId="3D948A7C" wp14:editId="06919C94">
                <wp:simplePos x="0" y="0"/>
                <wp:positionH relativeFrom="column">
                  <wp:posOffset>4329430</wp:posOffset>
                </wp:positionH>
                <wp:positionV relativeFrom="paragraph">
                  <wp:posOffset>-795020</wp:posOffset>
                </wp:positionV>
                <wp:extent cx="3181350" cy="266700"/>
                <wp:effectExtent l="0" t="0" r="0" b="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noFill/>
                        <a:ln w="9525">
                          <a:noFill/>
                          <a:miter lim="800000"/>
                          <a:headEnd/>
                          <a:tailEnd/>
                        </a:ln>
                      </wps:spPr>
                      <wps:txbx>
                        <w:txbxContent>
                          <w:p w:rsidR="00B6286E" w:rsidP="00523FE8" w:rsidRDefault="00B6286E" w14:paraId="41D047AA" w14:textId="77777777">
                            <w:pPr>
                              <w:rPr>
                                <w:rFonts w:ascii="Verdana" w:hAnsi="Verdana"/>
                                <w:sz w:val="14"/>
                              </w:rPr>
                            </w:pPr>
                            <w:r>
                              <w:rPr>
                                <w:rFonts w:ascii="Verdana" w:hAnsi="Verdana"/>
                                <w:color w:val="13519D"/>
                              </w:rPr>
                              <w:t>2019/2020 TOETSWEEK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17" style="position:absolute;left:0;text-align:left;margin-left:340.9pt;margin-top:-62.55pt;width:250.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">
                <v:textbox>
                  <w:txbxContent>
                    <w:p w:rsidR="0026383E" w:rsidP="00523FE8" w:rsidRDefault="0026383E" w14:paraId="41D047AA" w14:textId="77777777">
                      <w:pPr>
                        <w:rPr>
                          <w:rFonts w:ascii="Verdana" w:hAnsi="Verdana"/>
                          <w:sz w:val="14"/>
                        </w:rPr>
                      </w:pPr>
                      <w:r>
                        <w:rPr>
                          <w:rFonts w:ascii="Verdana" w:hAnsi="Verdana"/>
                          <w:color w:val="13519D"/>
                        </w:rPr>
                        <w:t>2019/2020 TOETSWEEK 1</w:t>
                      </w:r>
                    </w:p>
                  </w:txbxContent>
                </v:textbox>
              </v:shape>
            </w:pict>
          </mc:Fallback>
        </mc:AlternateContent>
      </w:r>
    </w:p>
    <w:tbl>
      <w:tblPr>
        <w:tblStyle w:val="Tabelraster"/>
        <w:tblpPr w:leftFromText="141" w:rightFromText="141" w:vertAnchor="text" w:horzAnchor="page" w:tblpX="346" w:tblpY="-42"/>
        <w:tblOverlap w:val="never"/>
        <w:tblW w:w="11340" w:type="dxa"/>
        <w:tblLayout w:type="fixed"/>
        <w:tblLook w:val="04A0" w:firstRow="1" w:lastRow="0" w:firstColumn="1" w:lastColumn="0" w:noHBand="0" w:noVBand="1"/>
      </w:tblPr>
      <w:tblGrid>
        <w:gridCol w:w="1970"/>
        <w:gridCol w:w="1570"/>
        <w:gridCol w:w="1976"/>
        <w:gridCol w:w="1570"/>
        <w:gridCol w:w="4254"/>
      </w:tblGrid>
      <w:tr w:rsidR="00523FE8" w:rsidTr="00523FE8" w14:paraId="699AD392" w14:textId="77777777">
        <w:trPr>
          <w:trHeight w:val="416"/>
        </w:trPr>
        <w:tc>
          <w:tcPr>
            <w:tcW w:w="1970" w:type="dxa"/>
            <w:tcBorders>
              <w:top w:val="single" w:color="auto" w:sz="12" w:space="0"/>
              <w:left w:val="single" w:color="auto" w:sz="12" w:space="0"/>
              <w:bottom w:val="single" w:color="7F7F7F" w:themeColor="text1" w:themeTint="80" w:sz="2" w:space="0"/>
              <w:right w:val="single" w:color="7F7F7F" w:themeColor="text1" w:themeTint="80" w:sz="2" w:space="0"/>
            </w:tcBorders>
            <w:vAlign w:val="center"/>
            <w:hideMark/>
          </w:tcPr>
          <w:p w:rsidRPr="00703E18" w:rsidR="00523FE8" w:rsidP="000D0802" w:rsidRDefault="00523FE8" w14:paraId="03005E24" w14:textId="77777777">
            <w:pPr>
              <w:tabs>
                <w:tab w:val="center" w:pos="948"/>
                <w:tab w:val="right" w:pos="1897"/>
              </w:tabs>
              <w:spacing w:line="276" w:lineRule="auto"/>
              <w:jc w:val="both"/>
              <w:rPr>
                <w:rFonts w:ascii="Arial" w:hAnsi="Arial" w:cs="Arial"/>
                <w:b/>
                <w:sz w:val="20"/>
                <w:szCs w:val="20"/>
              </w:rPr>
            </w:pPr>
            <w:r w:rsidRPr="00703E18">
              <w:rPr>
                <w:rFonts w:ascii="Arial" w:hAnsi="Arial" w:cs="Arial"/>
                <w:b/>
                <w:sz w:val="20"/>
                <w:szCs w:val="20"/>
              </w:rPr>
              <w:t>Vak:</w:t>
            </w:r>
          </w:p>
        </w:tc>
        <w:tc>
          <w:tcPr>
            <w:tcW w:w="1569" w:type="dxa"/>
            <w:tcBorders>
              <w:top w:val="single" w:color="7F7F7F" w:themeColor="text1" w:themeTint="80" w:sz="12" w:space="0"/>
              <w:left w:val="single" w:color="7F7F7F" w:themeColor="text1" w:themeTint="80" w:sz="2" w:space="0"/>
              <w:bottom w:val="single" w:color="7F7F7F" w:themeColor="text1" w:themeTint="80" w:sz="2" w:space="0"/>
              <w:right w:val="single" w:color="7F7F7F" w:themeColor="text1" w:themeTint="80" w:sz="2" w:space="0"/>
            </w:tcBorders>
            <w:vAlign w:val="center"/>
            <w:hideMark/>
          </w:tcPr>
          <w:p w:rsidRPr="00703E18" w:rsidR="00523FE8" w:rsidP="000D0802" w:rsidRDefault="00523FE8" w14:paraId="40282ED2" w14:textId="77777777">
            <w:pPr>
              <w:tabs>
                <w:tab w:val="center" w:pos="948"/>
                <w:tab w:val="right" w:pos="1897"/>
              </w:tabs>
              <w:spacing w:line="276" w:lineRule="auto"/>
              <w:jc w:val="both"/>
              <w:rPr>
                <w:rFonts w:ascii="Arial" w:hAnsi="Arial" w:cs="Arial"/>
                <w:b/>
                <w:sz w:val="20"/>
                <w:szCs w:val="20"/>
              </w:rPr>
            </w:pPr>
            <w:r w:rsidRPr="00703E18">
              <w:rPr>
                <w:rFonts w:ascii="Arial" w:hAnsi="Arial" w:cs="Arial"/>
                <w:b/>
                <w:sz w:val="20"/>
                <w:szCs w:val="20"/>
              </w:rPr>
              <w:t>MW</w:t>
            </w:r>
          </w:p>
        </w:tc>
        <w:tc>
          <w:tcPr>
            <w:tcW w:w="1975" w:type="dxa"/>
            <w:tcBorders>
              <w:top w:val="single" w:color="7F7F7F" w:themeColor="text1" w:themeTint="80" w:sz="12" w:space="0"/>
              <w:left w:val="single" w:color="7F7F7F" w:themeColor="text1" w:themeTint="80" w:sz="2" w:space="0"/>
              <w:bottom w:val="single" w:color="7F7F7F" w:themeColor="text1" w:themeTint="80" w:sz="2" w:space="0"/>
              <w:right w:val="single" w:color="7F7F7F" w:themeColor="text1" w:themeTint="80" w:sz="2" w:space="0"/>
            </w:tcBorders>
            <w:hideMark/>
          </w:tcPr>
          <w:p w:rsidRPr="00703E18" w:rsidR="00523FE8" w:rsidP="000D0802" w:rsidRDefault="00523FE8" w14:paraId="6098FA6B" w14:textId="77777777">
            <w:pPr>
              <w:tabs>
                <w:tab w:val="center" w:pos="948"/>
                <w:tab w:val="right" w:pos="1897"/>
              </w:tabs>
              <w:spacing w:line="276" w:lineRule="auto"/>
              <w:jc w:val="both"/>
              <w:rPr>
                <w:rFonts w:ascii="Arial" w:hAnsi="Arial" w:cs="Arial"/>
                <w:b/>
                <w:sz w:val="20"/>
                <w:szCs w:val="20"/>
              </w:rPr>
            </w:pPr>
            <w:r w:rsidRPr="00703E18">
              <w:rPr>
                <w:rFonts w:ascii="Arial" w:hAnsi="Arial" w:cs="Arial"/>
                <w:b/>
                <w:sz w:val="20"/>
                <w:szCs w:val="20"/>
              </w:rPr>
              <w:t>Klas/</w:t>
            </w:r>
            <w:proofErr w:type="spellStart"/>
            <w:r w:rsidRPr="00703E18">
              <w:rPr>
                <w:rFonts w:ascii="Arial" w:hAnsi="Arial" w:cs="Arial"/>
                <w:b/>
                <w:sz w:val="20"/>
                <w:szCs w:val="20"/>
              </w:rPr>
              <w:t>lesgroep</w:t>
            </w:r>
            <w:proofErr w:type="spellEnd"/>
            <w:r w:rsidRPr="00703E18">
              <w:rPr>
                <w:rFonts w:ascii="Arial" w:hAnsi="Arial" w:cs="Arial"/>
                <w:b/>
                <w:sz w:val="20"/>
                <w:szCs w:val="20"/>
              </w:rPr>
              <w:t>:</w:t>
            </w:r>
          </w:p>
        </w:tc>
        <w:tc>
          <w:tcPr>
            <w:tcW w:w="1569" w:type="dxa"/>
            <w:tcBorders>
              <w:top w:val="single" w:color="auto" w:sz="12" w:space="0"/>
              <w:left w:val="single" w:color="7F7F7F" w:themeColor="text1" w:themeTint="80" w:sz="2" w:space="0"/>
              <w:bottom w:val="single" w:color="7F7F7F" w:themeColor="text1" w:themeTint="80" w:sz="2" w:space="0"/>
              <w:right w:val="single" w:color="auto" w:sz="12" w:space="0"/>
            </w:tcBorders>
            <w:vAlign w:val="center"/>
            <w:hideMark/>
          </w:tcPr>
          <w:p w:rsidRPr="00703E18" w:rsidR="00523FE8" w:rsidP="00523FE8" w:rsidRDefault="00B6286E" w14:paraId="67CBBA54" w14:textId="1737EFA7">
            <w:pPr>
              <w:tabs>
                <w:tab w:val="center" w:pos="948"/>
                <w:tab w:val="right" w:pos="1897"/>
              </w:tabs>
              <w:spacing w:line="360" w:lineRule="auto"/>
              <w:jc w:val="both"/>
              <w:rPr>
                <w:rFonts w:ascii="Arial" w:hAnsi="Arial" w:cs="Arial"/>
                <w:b/>
                <w:sz w:val="20"/>
                <w:szCs w:val="20"/>
              </w:rPr>
            </w:pPr>
            <w:r>
              <w:rPr>
                <w:rFonts w:ascii="Arial" w:hAnsi="Arial" w:cs="Arial"/>
                <w:b/>
                <w:sz w:val="20"/>
                <w:szCs w:val="20"/>
              </w:rPr>
              <w:t>5havo</w:t>
            </w:r>
          </w:p>
        </w:tc>
        <w:tc>
          <w:tcPr>
            <w:tcW w:w="4252" w:type="dxa"/>
            <w:vMerge w:val="restart"/>
            <w:tcBorders>
              <w:top w:val="single" w:color="auto" w:sz="12" w:space="0"/>
              <w:left w:val="single" w:color="auto" w:sz="12" w:space="0"/>
              <w:bottom w:val="single" w:color="auto" w:sz="4" w:space="0"/>
              <w:right w:val="single" w:color="auto" w:sz="12" w:space="0"/>
            </w:tcBorders>
            <w:hideMark/>
          </w:tcPr>
          <w:p w:rsidRPr="00703E18" w:rsidR="00523FE8" w:rsidP="00523FE8" w:rsidRDefault="00B6286E" w14:paraId="0DB81218" w14:textId="6B5B781B">
            <w:pPr>
              <w:tabs>
                <w:tab w:val="center" w:pos="948"/>
                <w:tab w:val="right" w:pos="1897"/>
              </w:tabs>
              <w:spacing w:line="360" w:lineRule="auto"/>
              <w:jc w:val="both"/>
              <w:rPr>
                <w:rFonts w:ascii="Arial" w:hAnsi="Arial" w:cs="Arial"/>
                <w:b/>
                <w:sz w:val="20"/>
                <w:szCs w:val="20"/>
              </w:rPr>
            </w:pPr>
            <w:r>
              <w:rPr>
                <w:rFonts w:ascii="Arial" w:hAnsi="Arial" w:cs="Arial"/>
                <w:b/>
                <w:sz w:val="20"/>
                <w:szCs w:val="20"/>
              </w:rPr>
              <w:t>Weging: 20</w:t>
            </w:r>
            <w:r w:rsidR="00312CE1">
              <w:rPr>
                <w:rFonts w:ascii="Arial" w:hAnsi="Arial" w:cs="Arial"/>
                <w:b/>
                <w:sz w:val="20"/>
                <w:szCs w:val="20"/>
              </w:rPr>
              <w:t>% SE</w:t>
            </w:r>
          </w:p>
        </w:tc>
      </w:tr>
      <w:tr w:rsidR="00523FE8" w:rsidTr="00523FE8" w14:paraId="30DA37F0" w14:textId="77777777">
        <w:trPr>
          <w:trHeight w:val="418"/>
        </w:trPr>
        <w:tc>
          <w:tcPr>
            <w:tcW w:w="1970" w:type="dxa"/>
            <w:tcBorders>
              <w:top w:val="single" w:color="7F7F7F" w:themeColor="text1" w:themeTint="80" w:sz="2" w:space="0"/>
              <w:left w:val="single" w:color="7F7F7F" w:themeColor="text1" w:themeTint="80" w:sz="12" w:space="0"/>
              <w:bottom w:val="single" w:color="7F7F7F" w:themeColor="text1" w:themeTint="80" w:sz="2" w:space="0"/>
              <w:right w:val="single" w:color="7F7F7F" w:themeColor="text1" w:themeTint="80" w:sz="2" w:space="0"/>
            </w:tcBorders>
            <w:vAlign w:val="center"/>
            <w:hideMark/>
          </w:tcPr>
          <w:p w:rsidRPr="00703E18" w:rsidR="00523FE8" w:rsidP="000D0802" w:rsidRDefault="00523FE8" w14:paraId="73B3725C" w14:textId="77777777">
            <w:pPr>
              <w:spacing w:line="276" w:lineRule="auto"/>
              <w:jc w:val="both"/>
              <w:rPr>
                <w:rFonts w:ascii="Arial" w:hAnsi="Arial" w:cs="Arial"/>
                <w:b/>
                <w:sz w:val="20"/>
                <w:szCs w:val="20"/>
              </w:rPr>
            </w:pPr>
            <w:r w:rsidRPr="00703E18">
              <w:rPr>
                <w:rFonts w:ascii="Arial" w:hAnsi="Arial" w:cs="Arial"/>
                <w:b/>
                <w:sz w:val="20"/>
                <w:szCs w:val="20"/>
              </w:rPr>
              <w:t>Lengte toets:</w:t>
            </w:r>
          </w:p>
          <w:p w:rsidRPr="00703E18" w:rsidR="00523FE8" w:rsidP="000D0802" w:rsidRDefault="00523FE8" w14:paraId="463729F5" w14:textId="77777777">
            <w:pPr>
              <w:spacing w:line="276" w:lineRule="auto"/>
              <w:jc w:val="both"/>
              <w:rPr>
                <w:rFonts w:ascii="Arial" w:hAnsi="Arial" w:cs="Arial"/>
                <w:b/>
                <w:sz w:val="20"/>
                <w:szCs w:val="20"/>
              </w:rPr>
            </w:pPr>
            <w:r w:rsidRPr="00703E18">
              <w:rPr>
                <w:rFonts w:ascii="Arial" w:hAnsi="Arial" w:cs="Arial"/>
                <w:sz w:val="20"/>
                <w:szCs w:val="20"/>
              </w:rPr>
              <w:t>(excl. tijdverlenging)</w:t>
            </w:r>
          </w:p>
        </w:tc>
        <w:tc>
          <w:tcPr>
            <w:tcW w:w="1569"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hideMark/>
          </w:tcPr>
          <w:p w:rsidRPr="00703E18" w:rsidR="00523FE8" w:rsidP="000D0802" w:rsidRDefault="00B6286E" w14:paraId="4D5183A1" w14:textId="52D19470">
            <w:pPr>
              <w:spacing w:line="276" w:lineRule="auto"/>
              <w:jc w:val="both"/>
              <w:rPr>
                <w:rFonts w:ascii="Arial" w:hAnsi="Arial" w:cs="Arial"/>
                <w:b/>
                <w:sz w:val="20"/>
                <w:szCs w:val="20"/>
              </w:rPr>
            </w:pPr>
            <w:r>
              <w:rPr>
                <w:rFonts w:ascii="Arial" w:hAnsi="Arial" w:cs="Arial"/>
                <w:b/>
                <w:sz w:val="20"/>
                <w:szCs w:val="20"/>
              </w:rPr>
              <w:t>3</w:t>
            </w:r>
            <w:r w:rsidR="00523FE8">
              <w:rPr>
                <w:rFonts w:ascii="Arial" w:hAnsi="Arial" w:cs="Arial"/>
                <w:b/>
                <w:sz w:val="20"/>
                <w:szCs w:val="20"/>
              </w:rPr>
              <w:t xml:space="preserve"> SLU</w:t>
            </w:r>
          </w:p>
        </w:tc>
        <w:tc>
          <w:tcPr>
            <w:tcW w:w="1975"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vAlign w:val="center"/>
            <w:hideMark/>
          </w:tcPr>
          <w:p w:rsidRPr="00703E18" w:rsidR="00523FE8" w:rsidP="000D0802" w:rsidRDefault="00523FE8" w14:paraId="4B339958" w14:textId="77777777">
            <w:pPr>
              <w:spacing w:line="276" w:lineRule="auto"/>
              <w:jc w:val="both"/>
              <w:rPr>
                <w:rFonts w:ascii="Arial" w:hAnsi="Arial" w:cs="Arial"/>
                <w:b/>
                <w:sz w:val="20"/>
                <w:szCs w:val="20"/>
              </w:rPr>
            </w:pPr>
            <w:r w:rsidRPr="00703E18">
              <w:rPr>
                <w:rFonts w:ascii="Arial" w:hAnsi="Arial" w:cs="Arial"/>
                <w:b/>
                <w:sz w:val="20"/>
                <w:szCs w:val="20"/>
              </w:rPr>
              <w:t>Docent:</w:t>
            </w:r>
          </w:p>
        </w:tc>
        <w:tc>
          <w:tcPr>
            <w:tcW w:w="1569"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12" w:space="0"/>
            </w:tcBorders>
            <w:vAlign w:val="center"/>
            <w:hideMark/>
          </w:tcPr>
          <w:p w:rsidRPr="00703E18" w:rsidR="00523FE8" w:rsidP="00523FE8" w:rsidRDefault="00523FE8" w14:paraId="158EA75A" w14:textId="77777777">
            <w:pPr>
              <w:spacing w:line="360" w:lineRule="auto"/>
              <w:jc w:val="both"/>
              <w:rPr>
                <w:rFonts w:ascii="Arial" w:hAnsi="Arial" w:cs="Arial"/>
                <w:b/>
                <w:sz w:val="20"/>
                <w:szCs w:val="20"/>
              </w:rPr>
            </w:pPr>
            <w:r w:rsidRPr="00703E18">
              <w:rPr>
                <w:rFonts w:ascii="Arial" w:hAnsi="Arial" w:cs="Arial"/>
                <w:b/>
                <w:sz w:val="20"/>
                <w:szCs w:val="20"/>
              </w:rPr>
              <w:t>WEB</w:t>
            </w:r>
          </w:p>
        </w:tc>
        <w:tc>
          <w:tcPr>
            <w:tcW w:w="4252" w:type="dxa"/>
            <w:vMerge/>
            <w:tcBorders>
              <w:top w:val="single" w:color="auto" w:sz="12" w:space="0"/>
              <w:left w:val="single" w:color="auto" w:sz="12" w:space="0"/>
              <w:bottom w:val="single" w:color="auto" w:sz="4" w:space="0"/>
              <w:right w:val="single" w:color="auto" w:sz="12" w:space="0"/>
            </w:tcBorders>
            <w:vAlign w:val="center"/>
            <w:hideMark/>
          </w:tcPr>
          <w:p w:rsidRPr="00703E18" w:rsidR="00523FE8" w:rsidP="00523FE8" w:rsidRDefault="00523FE8" w14:paraId="1CB6EE21" w14:textId="77777777">
            <w:pPr>
              <w:jc w:val="both"/>
              <w:rPr>
                <w:rFonts w:ascii="Arial" w:hAnsi="Arial" w:cs="Arial"/>
                <w:b/>
                <w:sz w:val="20"/>
                <w:szCs w:val="20"/>
              </w:rPr>
            </w:pPr>
          </w:p>
        </w:tc>
      </w:tr>
      <w:tr w:rsidR="00523FE8" w:rsidTr="00523FE8" w14:paraId="1D20169F" w14:textId="77777777">
        <w:trPr>
          <w:trHeight w:val="414"/>
        </w:trPr>
        <w:tc>
          <w:tcPr>
            <w:tcW w:w="1970" w:type="dxa"/>
            <w:tcBorders>
              <w:top w:val="single" w:color="auto" w:sz="12" w:space="0"/>
              <w:left w:val="single" w:color="auto" w:sz="12" w:space="0"/>
              <w:bottom w:val="single" w:color="auto" w:sz="12" w:space="0"/>
              <w:right w:val="single" w:color="7F7F7F" w:themeColor="text1" w:themeTint="80" w:sz="2" w:space="0"/>
            </w:tcBorders>
            <w:vAlign w:val="center"/>
            <w:hideMark/>
          </w:tcPr>
          <w:p w:rsidRPr="00703E18" w:rsidR="00523FE8" w:rsidP="000D0802" w:rsidRDefault="00523FE8" w14:paraId="3EA0C4C2" w14:textId="77777777">
            <w:pPr>
              <w:spacing w:line="276" w:lineRule="auto"/>
              <w:jc w:val="both"/>
              <w:rPr>
                <w:rFonts w:ascii="Arial" w:hAnsi="Arial" w:cs="Arial"/>
                <w:sz w:val="20"/>
                <w:szCs w:val="20"/>
              </w:rPr>
            </w:pPr>
            <w:r w:rsidRPr="00703E18">
              <w:rPr>
                <w:rFonts w:ascii="Arial" w:hAnsi="Arial" w:cs="Arial"/>
                <w:b/>
                <w:sz w:val="20"/>
                <w:szCs w:val="20"/>
              </w:rPr>
              <w:t>Info</w:t>
            </w:r>
            <w:r w:rsidRPr="00703E18">
              <w:rPr>
                <w:rFonts w:ascii="Arial" w:hAnsi="Arial" w:cs="Arial"/>
                <w:sz w:val="20"/>
                <w:szCs w:val="20"/>
              </w:rPr>
              <w:t xml:space="preserve"> </w:t>
            </w:r>
          </w:p>
          <w:p w:rsidRPr="00703E18" w:rsidR="00523FE8" w:rsidP="000D0802" w:rsidRDefault="00523FE8" w14:paraId="38A926C3" w14:textId="77777777">
            <w:pPr>
              <w:spacing w:line="276" w:lineRule="auto"/>
              <w:jc w:val="both"/>
              <w:rPr>
                <w:rFonts w:ascii="Arial" w:hAnsi="Arial" w:cs="Arial"/>
                <w:sz w:val="20"/>
                <w:szCs w:val="20"/>
              </w:rPr>
            </w:pPr>
            <w:r w:rsidRPr="00703E18">
              <w:rPr>
                <w:rFonts w:ascii="Arial" w:hAnsi="Arial" w:cs="Arial"/>
                <w:sz w:val="20"/>
                <w:szCs w:val="20"/>
              </w:rPr>
              <w:t>(voor surveillant of leerling)</w:t>
            </w:r>
          </w:p>
        </w:tc>
        <w:tc>
          <w:tcPr>
            <w:tcW w:w="9365" w:type="dxa"/>
            <w:gridSpan w:val="4"/>
            <w:tcBorders>
              <w:top w:val="single" w:color="auto" w:sz="12" w:space="0"/>
              <w:left w:val="single" w:color="7F7F7F" w:themeColor="text1" w:themeTint="80" w:sz="2" w:space="0"/>
              <w:bottom w:val="single" w:color="auto" w:sz="12" w:space="0"/>
              <w:right w:val="single" w:color="auto" w:sz="12" w:space="0"/>
            </w:tcBorders>
            <w:vAlign w:val="center"/>
            <w:hideMark/>
          </w:tcPr>
          <w:p w:rsidR="00523FE8" w:rsidP="000D0802" w:rsidRDefault="00523FE8" w14:paraId="4C40C9FA" w14:textId="7B55CF7E">
            <w:pPr>
              <w:spacing w:line="276" w:lineRule="auto"/>
              <w:jc w:val="both"/>
              <w:rPr>
                <w:rFonts w:ascii="Arial" w:hAnsi="Arial" w:cs="Arial"/>
                <w:b/>
                <w:sz w:val="20"/>
                <w:szCs w:val="20"/>
              </w:rPr>
            </w:pPr>
            <w:r>
              <w:rPr>
                <w:rFonts w:ascii="Arial" w:hAnsi="Arial" w:cs="Arial"/>
                <w:b/>
                <w:sz w:val="20"/>
                <w:szCs w:val="20"/>
              </w:rPr>
              <w:t>Dit alternatieve schoolexamen zal ter vervan</w:t>
            </w:r>
            <w:r w:rsidR="000D0802">
              <w:rPr>
                <w:rFonts w:ascii="Arial" w:hAnsi="Arial" w:cs="Arial"/>
                <w:b/>
                <w:sz w:val="20"/>
                <w:szCs w:val="20"/>
              </w:rPr>
              <w:t>ging zijn van de oorspronkelijk</w:t>
            </w:r>
            <w:r>
              <w:rPr>
                <w:rFonts w:ascii="Arial" w:hAnsi="Arial" w:cs="Arial"/>
                <w:b/>
                <w:sz w:val="20"/>
                <w:szCs w:val="20"/>
              </w:rPr>
              <w:t xml:space="preserve"> laatste Examentoets en het Centraal Schriftelijk Eindexamen.</w:t>
            </w:r>
          </w:p>
          <w:p w:rsidRPr="00703E18" w:rsidR="00523FE8" w:rsidP="000D0802" w:rsidRDefault="00523FE8" w14:paraId="6C914C11" w14:textId="77777777">
            <w:pPr>
              <w:spacing w:line="276" w:lineRule="auto"/>
              <w:jc w:val="both"/>
              <w:rPr>
                <w:rFonts w:ascii="Arial" w:hAnsi="Arial" w:cs="Arial"/>
                <w:b/>
                <w:sz w:val="20"/>
                <w:szCs w:val="20"/>
              </w:rPr>
            </w:pPr>
            <w:r>
              <w:rPr>
                <w:rFonts w:ascii="Arial" w:hAnsi="Arial" w:cs="Arial"/>
                <w:b/>
                <w:sz w:val="20"/>
                <w:szCs w:val="20"/>
              </w:rPr>
              <w:t xml:space="preserve">Dit schoolexamen zal getoetst worden in de vorm van een eindpaper waarin de kandidaat kan laten zien dat ze een analyse kunnen maken van de actualiteit aan de hand van de </w:t>
            </w:r>
            <w:proofErr w:type="spellStart"/>
            <w:r>
              <w:rPr>
                <w:rFonts w:ascii="Arial" w:hAnsi="Arial" w:cs="Arial"/>
                <w:b/>
                <w:sz w:val="20"/>
                <w:szCs w:val="20"/>
              </w:rPr>
              <w:t>vaksyllabus</w:t>
            </w:r>
            <w:proofErr w:type="spellEnd"/>
            <w:r>
              <w:rPr>
                <w:rFonts w:ascii="Arial" w:hAnsi="Arial" w:cs="Arial"/>
                <w:b/>
                <w:sz w:val="20"/>
                <w:szCs w:val="20"/>
              </w:rPr>
              <w:t>.</w:t>
            </w:r>
          </w:p>
        </w:tc>
      </w:tr>
    </w:tbl>
    <w:p w:rsidRPr="00523FE8" w:rsidR="004E13A9" w:rsidP="00FB5A9E" w:rsidRDefault="00523FE8" w14:paraId="7310A1B5" w14:textId="77777777">
      <w:pPr>
        <w:jc w:val="both"/>
        <w:rPr>
          <w:rFonts w:ascii="Arial" w:hAnsi="Arial" w:cs="Arial"/>
          <w:b/>
        </w:rPr>
      </w:pPr>
      <w:r w:rsidRPr="00523FE8">
        <w:rPr>
          <w:rFonts w:ascii="Arial" w:hAnsi="Arial" w:cs="Arial"/>
          <w:b/>
        </w:rPr>
        <w:t>Opgave 1 – Coronavirus</w:t>
      </w:r>
    </w:p>
    <w:p w:rsidRPr="00523FE8" w:rsidR="00523FE8" w:rsidP="00FB5A9E" w:rsidRDefault="00523FE8" w14:paraId="601895B0" w14:textId="65B117F6">
      <w:pPr>
        <w:jc w:val="both"/>
        <w:rPr>
          <w:rFonts w:ascii="Arial" w:hAnsi="Arial" w:cs="Arial"/>
        </w:rPr>
      </w:pPr>
      <w:r w:rsidRPr="00523FE8">
        <w:rPr>
          <w:rFonts w:ascii="Arial" w:hAnsi="Arial" w:cs="Arial"/>
        </w:rPr>
        <w:t>We kunnen er niet om heen: het Coronavirus. Het gooit zelfs de eindexamenplannen in de war. Alles wat er in de maatschappij en de politiek gebeurt, kan je analyseren aan de hand van de vier hoofdconcepten, de kernconcepten en onderliggende theorieën, dus ook dit virus.</w:t>
      </w:r>
      <w:r w:rsidR="0074797F">
        <w:rPr>
          <w:rFonts w:ascii="Arial" w:hAnsi="Arial" w:cs="Arial"/>
        </w:rPr>
        <w:t xml:space="preserve"> </w:t>
      </w:r>
      <w:r w:rsidRPr="00523FE8">
        <w:rPr>
          <w:rFonts w:ascii="Arial" w:hAnsi="Arial" w:cs="Arial"/>
        </w:rPr>
        <w:t>Dat ga jij dan ook doen als laatste meesterproef</w:t>
      </w:r>
      <w:r w:rsidR="00FB5A9E">
        <w:rPr>
          <w:rFonts w:ascii="Arial" w:hAnsi="Arial" w:cs="Arial"/>
        </w:rPr>
        <w:t xml:space="preserve"> waarin je kan laten zien wat je</w:t>
      </w:r>
      <w:r w:rsidR="0026383E">
        <w:rPr>
          <w:rFonts w:ascii="Arial" w:hAnsi="Arial" w:cs="Arial"/>
        </w:rPr>
        <w:t xml:space="preserve"> hebt geleerd en welke vaardig</w:t>
      </w:r>
      <w:r w:rsidR="00FB5A9E">
        <w:rPr>
          <w:rFonts w:ascii="Arial" w:hAnsi="Arial" w:cs="Arial"/>
        </w:rPr>
        <w:t>heden hebt opgedaan</w:t>
      </w:r>
      <w:r w:rsidRPr="00523FE8">
        <w:rPr>
          <w:rFonts w:ascii="Arial" w:hAnsi="Arial" w:cs="Arial"/>
        </w:rPr>
        <w:t xml:space="preserve"> </w:t>
      </w:r>
      <w:r w:rsidR="00FB5A9E">
        <w:rPr>
          <w:rFonts w:ascii="Arial" w:hAnsi="Arial" w:cs="Arial"/>
        </w:rPr>
        <w:t>bij</w:t>
      </w:r>
      <w:r w:rsidRPr="00523FE8">
        <w:rPr>
          <w:rFonts w:ascii="Arial" w:hAnsi="Arial" w:cs="Arial"/>
        </w:rPr>
        <w:t xml:space="preserve"> het vak Maatschappijwetenschappen! Je gaat proberen informatie te ordenen en te analyseren in de vorm van een essay.</w:t>
      </w:r>
    </w:p>
    <w:p w:rsidRPr="00523FE8" w:rsidR="00523FE8" w:rsidP="00FB5A9E" w:rsidRDefault="00523FE8" w14:paraId="2A33615F" w14:textId="77777777">
      <w:pPr>
        <w:jc w:val="both"/>
        <w:rPr>
          <w:rFonts w:ascii="Arial" w:hAnsi="Arial" w:cs="Arial"/>
        </w:rPr>
      </w:pPr>
    </w:p>
    <w:p w:rsidRPr="00523FE8" w:rsidR="00523FE8" w:rsidP="00FB5A9E" w:rsidRDefault="00523FE8" w14:paraId="102B4A96" w14:textId="77777777">
      <w:pPr>
        <w:jc w:val="both"/>
        <w:rPr>
          <w:rFonts w:ascii="Arial" w:hAnsi="Arial" w:cs="Arial"/>
        </w:rPr>
      </w:pPr>
      <w:r w:rsidRPr="00523FE8">
        <w:rPr>
          <w:rFonts w:ascii="Arial" w:hAnsi="Arial" w:cs="Arial"/>
        </w:rPr>
        <w:t>Vereisten:</w:t>
      </w:r>
    </w:p>
    <w:p w:rsidRPr="00523FE8" w:rsidR="00523FE8" w:rsidP="00FB5A9E" w:rsidRDefault="00523FE8" w14:paraId="67D9247F" w14:textId="2FCD0987">
      <w:pPr>
        <w:pStyle w:val="Lijstalinea"/>
        <w:numPr>
          <w:ilvl w:val="0"/>
          <w:numId w:val="1"/>
        </w:numPr>
        <w:jc w:val="both"/>
        <w:rPr>
          <w:rFonts w:ascii="Arial" w:hAnsi="Arial" w:cs="Arial"/>
          <w:color w:val="201F1E"/>
          <w:shd w:val="clear" w:color="auto" w:fill="FFFFFF"/>
        </w:rPr>
      </w:pPr>
      <w:r w:rsidRPr="00523FE8">
        <w:rPr>
          <w:rFonts w:ascii="Arial" w:hAnsi="Arial" w:cs="Arial"/>
        </w:rPr>
        <w:t xml:space="preserve">Je essay is </w:t>
      </w:r>
      <w:r w:rsidR="0074797F">
        <w:rPr>
          <w:rFonts w:ascii="Arial" w:hAnsi="Arial" w:cs="Arial"/>
        </w:rPr>
        <w:t>maximaal</w:t>
      </w:r>
      <w:r w:rsidR="00B6286E">
        <w:rPr>
          <w:rFonts w:ascii="Arial" w:hAnsi="Arial" w:cs="Arial"/>
        </w:rPr>
        <w:t xml:space="preserve"> </w:t>
      </w:r>
      <w:bookmarkStart w:name="_GoBack" w:id="0"/>
      <w:bookmarkEnd w:id="0"/>
      <w:r w:rsidR="00B6286E">
        <w:rPr>
          <w:rFonts w:ascii="Arial" w:hAnsi="Arial" w:cs="Arial"/>
        </w:rPr>
        <w:t>10</w:t>
      </w:r>
      <w:r w:rsidRPr="00523FE8">
        <w:rPr>
          <w:rFonts w:ascii="Arial" w:hAnsi="Arial" w:cs="Arial"/>
        </w:rPr>
        <w:t xml:space="preserve">00 woorden. </w:t>
      </w:r>
      <w:r w:rsidRPr="00523FE8">
        <w:rPr>
          <w:rFonts w:ascii="Arial" w:hAnsi="Arial" w:cs="Arial"/>
          <w:color w:val="201F1E"/>
          <w:shd w:val="clear" w:color="auto" w:fill="FFFFFF"/>
        </w:rPr>
        <w:t xml:space="preserve">Heb je meer nodig dan mag dat maar bla </w:t>
      </w:r>
      <w:proofErr w:type="spellStart"/>
      <w:r w:rsidRPr="00523FE8">
        <w:rPr>
          <w:rFonts w:ascii="Arial" w:hAnsi="Arial" w:cs="Arial"/>
          <w:color w:val="201F1E"/>
          <w:shd w:val="clear" w:color="auto" w:fill="FFFFFF"/>
        </w:rPr>
        <w:t>bla</w:t>
      </w:r>
      <w:proofErr w:type="spellEnd"/>
      <w:r w:rsidRPr="00523FE8">
        <w:rPr>
          <w:rFonts w:ascii="Arial" w:hAnsi="Arial" w:cs="Arial"/>
          <w:color w:val="201F1E"/>
          <w:shd w:val="clear" w:color="auto" w:fill="FFFFFF"/>
        </w:rPr>
        <w:t xml:space="preserve"> wordt niet beloond, integendeel. In de beperking toont zich de meester.</w:t>
      </w:r>
    </w:p>
    <w:p w:rsidR="00523FE8" w:rsidP="00FB5A9E" w:rsidRDefault="000D0802" w14:paraId="105A0B55" w14:textId="0ABBD872">
      <w:pPr>
        <w:pStyle w:val="Lijstalinea"/>
        <w:numPr>
          <w:ilvl w:val="0"/>
          <w:numId w:val="1"/>
        </w:numPr>
        <w:jc w:val="both"/>
        <w:rPr>
          <w:rFonts w:ascii="Arial" w:hAnsi="Arial" w:cs="Arial"/>
        </w:rPr>
      </w:pPr>
      <w:r>
        <w:rPr>
          <w:rFonts w:ascii="Arial" w:hAnsi="Arial" w:cs="Arial"/>
        </w:rPr>
        <w:t xml:space="preserve">Je </w:t>
      </w:r>
      <w:r>
        <w:rPr>
          <w:rFonts w:ascii="Arial" w:hAnsi="Arial" w:cs="Arial"/>
          <w:u w:val="single"/>
        </w:rPr>
        <w:t>analyseert</w:t>
      </w:r>
      <w:r>
        <w:rPr>
          <w:rFonts w:ascii="Arial" w:hAnsi="Arial" w:cs="Arial"/>
        </w:rPr>
        <w:t xml:space="preserve"> het Coronavirus uit</w:t>
      </w:r>
      <w:r w:rsidRPr="00523FE8" w:rsidR="00523FE8">
        <w:rPr>
          <w:rFonts w:ascii="Arial" w:hAnsi="Arial" w:cs="Arial"/>
        </w:rPr>
        <w:t xml:space="preserve"> </w:t>
      </w:r>
      <w:r>
        <w:rPr>
          <w:rFonts w:ascii="Arial" w:hAnsi="Arial" w:cs="Arial"/>
          <w:b/>
        </w:rPr>
        <w:t xml:space="preserve">tenminste </w:t>
      </w:r>
      <w:r w:rsidR="00B6286E">
        <w:rPr>
          <w:rFonts w:ascii="Arial" w:hAnsi="Arial" w:cs="Arial"/>
          <w:b/>
        </w:rPr>
        <w:t>twee</w:t>
      </w:r>
      <w:r>
        <w:rPr>
          <w:rFonts w:ascii="Arial" w:hAnsi="Arial" w:cs="Arial"/>
          <w:b/>
        </w:rPr>
        <w:t xml:space="preserve"> van de vier</w:t>
      </w:r>
      <w:r w:rsidRPr="00523FE8" w:rsidR="00523FE8">
        <w:rPr>
          <w:rFonts w:ascii="Arial" w:hAnsi="Arial" w:cs="Arial"/>
          <w:b/>
        </w:rPr>
        <w:t xml:space="preserve"> hoofdconcepten </w:t>
      </w:r>
      <w:r w:rsidRPr="00523FE8" w:rsidR="00523FE8">
        <w:rPr>
          <w:rFonts w:ascii="Arial" w:hAnsi="Arial" w:cs="Arial"/>
        </w:rPr>
        <w:t xml:space="preserve">en relevante </w:t>
      </w:r>
      <w:r w:rsidR="003A52BE">
        <w:rPr>
          <w:rFonts w:ascii="Arial" w:hAnsi="Arial" w:cs="Arial"/>
        </w:rPr>
        <w:t xml:space="preserve">onderliggende </w:t>
      </w:r>
      <w:r w:rsidRPr="00523FE8" w:rsidR="00523FE8">
        <w:rPr>
          <w:rFonts w:ascii="Arial" w:hAnsi="Arial" w:cs="Arial"/>
        </w:rPr>
        <w:t xml:space="preserve">theorie en </w:t>
      </w:r>
      <w:r w:rsidRPr="000D0802" w:rsidR="00523FE8">
        <w:rPr>
          <w:rFonts w:ascii="Arial" w:hAnsi="Arial" w:cs="Arial"/>
          <w:b/>
        </w:rPr>
        <w:t>bijlage5</w:t>
      </w:r>
      <w:r w:rsidRPr="00523FE8" w:rsidR="00523FE8">
        <w:rPr>
          <w:rFonts w:ascii="Arial" w:hAnsi="Arial" w:cs="Arial"/>
        </w:rPr>
        <w:t xml:space="preserve"> uit de syllabus</w:t>
      </w:r>
      <w:r w:rsidR="00523FE8">
        <w:rPr>
          <w:rFonts w:ascii="Arial" w:hAnsi="Arial" w:cs="Arial"/>
        </w:rPr>
        <w:t xml:space="preserve">. </w:t>
      </w:r>
      <w:r>
        <w:rPr>
          <w:rFonts w:ascii="Arial" w:hAnsi="Arial" w:cs="Arial"/>
        </w:rPr>
        <w:t>(</w:t>
      </w:r>
      <w:r w:rsidR="00523FE8">
        <w:rPr>
          <w:rFonts w:ascii="Arial" w:hAnsi="Arial" w:cs="Arial"/>
        </w:rPr>
        <w:t xml:space="preserve">dus vanuit </w:t>
      </w:r>
      <w:r>
        <w:rPr>
          <w:rFonts w:ascii="Arial" w:hAnsi="Arial" w:cs="Arial"/>
          <w:i/>
        </w:rPr>
        <w:t>Vorming, Binding, Verhouding en/of</w:t>
      </w:r>
      <w:r w:rsidR="00523FE8">
        <w:rPr>
          <w:rFonts w:ascii="Arial" w:hAnsi="Arial" w:cs="Arial"/>
          <w:i/>
        </w:rPr>
        <w:t xml:space="preserve"> Verandering </w:t>
      </w:r>
      <w:r w:rsidR="00523FE8">
        <w:rPr>
          <w:rFonts w:ascii="Arial" w:hAnsi="Arial" w:cs="Arial"/>
        </w:rPr>
        <w:t xml:space="preserve">en </w:t>
      </w:r>
      <w:r w:rsidR="00523FE8">
        <w:rPr>
          <w:rFonts w:ascii="Arial" w:hAnsi="Arial" w:cs="Arial"/>
          <w:i/>
        </w:rPr>
        <w:t>Politieke Besluitvorming</w:t>
      </w:r>
      <w:r>
        <w:rPr>
          <w:rFonts w:ascii="Arial" w:hAnsi="Arial" w:cs="Arial"/>
          <w:i/>
        </w:rPr>
        <w:t>)</w:t>
      </w:r>
      <w:r w:rsidR="00523FE8">
        <w:rPr>
          <w:rFonts w:ascii="Arial" w:hAnsi="Arial" w:cs="Arial"/>
          <w:i/>
        </w:rPr>
        <w:t>.</w:t>
      </w:r>
    </w:p>
    <w:p w:rsidR="00523FE8" w:rsidP="00FB5A9E" w:rsidRDefault="00523FE8" w14:paraId="697184A2" w14:textId="1162D260">
      <w:pPr>
        <w:pStyle w:val="Lijstalinea"/>
        <w:numPr>
          <w:ilvl w:val="0"/>
          <w:numId w:val="1"/>
        </w:numPr>
        <w:jc w:val="both"/>
        <w:rPr>
          <w:rFonts w:ascii="Arial" w:hAnsi="Arial" w:cs="Arial"/>
        </w:rPr>
      </w:pPr>
      <w:r>
        <w:rPr>
          <w:rFonts w:ascii="Arial" w:hAnsi="Arial" w:cs="Arial"/>
        </w:rPr>
        <w:t xml:space="preserve">Je </w:t>
      </w:r>
      <w:r w:rsidRPr="0035350B">
        <w:rPr>
          <w:rFonts w:ascii="Arial" w:hAnsi="Arial" w:cs="Arial"/>
          <w:u w:val="single"/>
        </w:rPr>
        <w:t>gebruikt</w:t>
      </w:r>
      <w:r>
        <w:rPr>
          <w:rFonts w:ascii="Arial" w:hAnsi="Arial" w:cs="Arial"/>
        </w:rPr>
        <w:t xml:space="preserve"> in je essay tenminste </w:t>
      </w:r>
      <w:r w:rsidR="000D0802">
        <w:rPr>
          <w:rFonts w:ascii="Arial" w:hAnsi="Arial" w:cs="Arial"/>
          <w:b/>
        </w:rPr>
        <w:t>zes</w:t>
      </w:r>
      <w:r w:rsidR="00FB5A9E">
        <w:rPr>
          <w:rFonts w:ascii="Arial" w:hAnsi="Arial" w:cs="Arial"/>
          <w:b/>
        </w:rPr>
        <w:t xml:space="preserve"> </w:t>
      </w:r>
      <w:r w:rsidR="00FB5A9E">
        <w:rPr>
          <w:rFonts w:ascii="Arial" w:hAnsi="Arial" w:cs="Arial"/>
        </w:rPr>
        <w:t>kernconcepten</w:t>
      </w:r>
      <w:r w:rsidR="000D0802">
        <w:rPr>
          <w:rFonts w:ascii="Arial" w:hAnsi="Arial" w:cs="Arial"/>
        </w:rPr>
        <w:t xml:space="preserve"> (minimaal 1 per HC)</w:t>
      </w:r>
      <w:r w:rsidR="00FB5A9E">
        <w:rPr>
          <w:rFonts w:ascii="Arial" w:hAnsi="Arial" w:cs="Arial"/>
        </w:rPr>
        <w:t>.</w:t>
      </w:r>
    </w:p>
    <w:p w:rsidRPr="000D0802" w:rsidR="000D0802" w:rsidP="00FB5A9E" w:rsidRDefault="000D0802" w14:paraId="634A7A9B" w14:textId="7D61452E">
      <w:pPr>
        <w:pStyle w:val="Lijstalinea"/>
        <w:numPr>
          <w:ilvl w:val="0"/>
          <w:numId w:val="1"/>
        </w:numPr>
        <w:jc w:val="both"/>
        <w:rPr>
          <w:rFonts w:ascii="Arial" w:hAnsi="Arial" w:cs="Arial"/>
        </w:rPr>
      </w:pPr>
      <w:r w:rsidRPr="000D0802">
        <w:rPr>
          <w:rFonts w:ascii="Arial" w:hAnsi="Arial" w:cs="Arial"/>
        </w:rPr>
        <w:t>Inhoudelijke surplus wordt wel beloond, mits je onder de 1200 woorden blijft</w:t>
      </w:r>
      <w:r>
        <w:rPr>
          <w:rFonts w:ascii="Arial" w:hAnsi="Arial" w:cs="Arial"/>
        </w:rPr>
        <w:t>.</w:t>
      </w:r>
    </w:p>
    <w:p w:rsidR="0074797F" w:rsidP="00FB5A9E" w:rsidRDefault="00FB5A9E" w14:paraId="111DA346" w14:textId="77777777">
      <w:pPr>
        <w:pStyle w:val="Lijstalinea"/>
        <w:numPr>
          <w:ilvl w:val="0"/>
          <w:numId w:val="1"/>
        </w:numPr>
        <w:jc w:val="both"/>
        <w:rPr>
          <w:rFonts w:ascii="Arial" w:hAnsi="Arial" w:cs="Arial"/>
        </w:rPr>
      </w:pPr>
      <w:r>
        <w:rPr>
          <w:rFonts w:ascii="Arial" w:hAnsi="Arial" w:cs="Arial"/>
        </w:rPr>
        <w:t xml:space="preserve">Je schrijft een doorlopend </w:t>
      </w:r>
      <w:r w:rsidR="0074797F">
        <w:rPr>
          <w:rFonts w:ascii="Arial" w:hAnsi="Arial" w:cs="Arial"/>
        </w:rPr>
        <w:t>essay</w:t>
      </w:r>
      <w:r>
        <w:rPr>
          <w:rFonts w:ascii="Arial" w:hAnsi="Arial" w:cs="Arial"/>
        </w:rPr>
        <w:t xml:space="preserve"> </w:t>
      </w:r>
      <w:r w:rsidR="0074797F">
        <w:rPr>
          <w:rFonts w:ascii="Arial" w:hAnsi="Arial" w:cs="Arial"/>
        </w:rPr>
        <w:t xml:space="preserve">zoals je dat bij Nederlands hebt geleerd. </w:t>
      </w:r>
    </w:p>
    <w:p w:rsidR="00FB5A9E" w:rsidP="00FB5A9E" w:rsidRDefault="00B6286E" w14:paraId="390D79F7" w14:textId="396471A5">
      <w:pPr>
        <w:pStyle w:val="Lijstalinea"/>
        <w:numPr>
          <w:ilvl w:val="0"/>
          <w:numId w:val="1"/>
        </w:numPr>
        <w:jc w:val="both"/>
        <w:rPr>
          <w:rFonts w:ascii="Arial" w:hAnsi="Arial" w:cs="Arial"/>
        </w:rPr>
      </w:pPr>
      <w:r>
        <w:rPr>
          <w:rFonts w:ascii="Arial" w:hAnsi="Arial" w:cs="Arial"/>
        </w:rPr>
        <w:t>Je</w:t>
      </w:r>
      <w:r w:rsidR="00FB5A9E">
        <w:rPr>
          <w:rFonts w:ascii="Arial" w:hAnsi="Arial" w:cs="Arial"/>
        </w:rPr>
        <w:t xml:space="preserve"> noteer</w:t>
      </w:r>
      <w:r>
        <w:rPr>
          <w:rFonts w:ascii="Arial" w:hAnsi="Arial" w:cs="Arial"/>
        </w:rPr>
        <w:t xml:space="preserve">t </w:t>
      </w:r>
      <w:r w:rsidR="00FB5A9E">
        <w:rPr>
          <w:rFonts w:ascii="Arial" w:hAnsi="Arial" w:cs="Arial"/>
        </w:rPr>
        <w:t>achter je essay welke (sub)paragrafen uit de syllabus je gebruikt hebt.</w:t>
      </w:r>
    </w:p>
    <w:p w:rsidR="00FB5A9E" w:rsidP="00FB5A9E" w:rsidRDefault="00FB5A9E" w14:paraId="550CC1C9" w14:textId="77777777">
      <w:pPr>
        <w:jc w:val="both"/>
        <w:rPr>
          <w:rFonts w:ascii="Arial" w:hAnsi="Arial" w:cs="Arial"/>
        </w:rPr>
      </w:pPr>
    </w:p>
    <w:p w:rsidR="00FB5A9E" w:rsidP="00FB5A9E" w:rsidRDefault="00FB5A9E" w14:paraId="657319AE" w14:textId="77777777">
      <w:pPr>
        <w:jc w:val="both"/>
        <w:rPr>
          <w:rFonts w:ascii="Arial" w:hAnsi="Arial" w:cs="Arial"/>
        </w:rPr>
      </w:pPr>
      <w:r>
        <w:rPr>
          <w:rFonts w:ascii="Arial" w:hAnsi="Arial" w:cs="Arial"/>
        </w:rPr>
        <w:t>Dit kan je helpen:</w:t>
      </w:r>
    </w:p>
    <w:p w:rsidRPr="00FB5A9E" w:rsidR="00FB5A9E" w:rsidP="00FB5A9E" w:rsidRDefault="00FB5A9E" w14:paraId="0BAD0400" w14:textId="77777777">
      <w:pPr>
        <w:pStyle w:val="Lijstalinea"/>
        <w:numPr>
          <w:ilvl w:val="0"/>
          <w:numId w:val="1"/>
        </w:numPr>
        <w:jc w:val="both"/>
        <w:rPr>
          <w:rFonts w:ascii="Arial" w:hAnsi="Arial" w:cs="Arial"/>
        </w:rPr>
      </w:pPr>
      <w:r w:rsidRPr="00FB5A9E">
        <w:rPr>
          <w:rFonts w:ascii="Arial" w:hAnsi="Arial" w:cs="Arial"/>
        </w:rPr>
        <w:t>Lees de essays, opiniestukken en analyses uit kranten als de NRC, Trouw en Volkskrant. Dit helpt je met je meningsvorming. Gebruik je een artikel ter inspiratie? Dan in de referentielijst achteraan je essay!</w:t>
      </w:r>
    </w:p>
    <w:p w:rsidR="00FB5A9E" w:rsidP="00FB5A9E" w:rsidRDefault="00FB5A9E" w14:paraId="077F3B09" w14:textId="7AFC2621">
      <w:pPr>
        <w:pStyle w:val="Lijstalinea"/>
        <w:numPr>
          <w:ilvl w:val="0"/>
          <w:numId w:val="1"/>
        </w:numPr>
        <w:jc w:val="both"/>
        <w:rPr>
          <w:rFonts w:ascii="Arial" w:hAnsi="Arial" w:cs="Arial"/>
        </w:rPr>
      </w:pPr>
      <w:r>
        <w:rPr>
          <w:rFonts w:ascii="Arial" w:hAnsi="Arial" w:cs="Arial"/>
        </w:rPr>
        <w:t xml:space="preserve">Selecteer eerst </w:t>
      </w:r>
      <w:r w:rsidR="000D0802">
        <w:rPr>
          <w:rFonts w:ascii="Arial" w:hAnsi="Arial" w:cs="Arial"/>
        </w:rPr>
        <w:t>twee a drie</w:t>
      </w:r>
      <w:r>
        <w:rPr>
          <w:rFonts w:ascii="Arial" w:hAnsi="Arial" w:cs="Arial"/>
        </w:rPr>
        <w:t xml:space="preserve"> maatschappelijke problemen die zijn ontstaan door Corona. Dat geeft je richting met het schrijven.</w:t>
      </w:r>
    </w:p>
    <w:p w:rsidR="00FB5A9E" w:rsidP="00FB5A9E" w:rsidRDefault="00FB5A9E" w14:paraId="3708833D" w14:textId="77777777">
      <w:pPr>
        <w:jc w:val="both"/>
        <w:rPr>
          <w:rFonts w:ascii="Arial" w:hAnsi="Arial" w:cs="Arial"/>
        </w:rPr>
      </w:pPr>
    </w:p>
    <w:p w:rsidR="00FB5A9E" w:rsidP="00FB5A9E" w:rsidRDefault="00FB5A9E" w14:paraId="5C9F9320" w14:textId="77777777">
      <w:pPr>
        <w:jc w:val="both"/>
        <w:rPr>
          <w:rFonts w:ascii="Arial" w:hAnsi="Arial" w:cs="Arial"/>
        </w:rPr>
      </w:pPr>
      <w:r>
        <w:rPr>
          <w:rFonts w:ascii="Arial" w:hAnsi="Arial" w:cs="Arial"/>
        </w:rPr>
        <w:t>Beoordeling:</w:t>
      </w:r>
    </w:p>
    <w:p w:rsidRPr="00FB5A9E" w:rsidR="00FB5A9E" w:rsidP="00FB5A9E" w:rsidRDefault="00FB5A9E" w14:paraId="70DC15E7" w14:textId="4E115395">
      <w:pPr>
        <w:pStyle w:val="Lijstalinea"/>
        <w:numPr>
          <w:ilvl w:val="0"/>
          <w:numId w:val="1"/>
        </w:numPr>
        <w:jc w:val="both"/>
        <w:rPr>
          <w:rFonts w:ascii="Arial" w:hAnsi="Arial" w:cs="Arial"/>
        </w:rPr>
      </w:pPr>
      <w:r w:rsidRPr="00FB5A9E">
        <w:rPr>
          <w:rFonts w:ascii="Arial" w:hAnsi="Arial" w:cs="Arial"/>
        </w:rPr>
        <w:t xml:space="preserve">Beoordeling gaat via de </w:t>
      </w:r>
      <w:proofErr w:type="spellStart"/>
      <w:r w:rsidRPr="00FB5A9E">
        <w:rPr>
          <w:rFonts w:ascii="Arial" w:hAnsi="Arial" w:cs="Arial"/>
        </w:rPr>
        <w:t>rubric</w:t>
      </w:r>
      <w:r w:rsidR="0026383E">
        <w:rPr>
          <w:rFonts w:ascii="Arial" w:hAnsi="Arial" w:cs="Arial"/>
        </w:rPr>
        <w:t>s</w:t>
      </w:r>
      <w:proofErr w:type="spellEnd"/>
      <w:r w:rsidRPr="00FB5A9E">
        <w:rPr>
          <w:rFonts w:ascii="Arial" w:hAnsi="Arial" w:cs="Arial"/>
        </w:rPr>
        <w:t xml:space="preserve"> die te vinden </w:t>
      </w:r>
      <w:r w:rsidR="0017373C">
        <w:rPr>
          <w:rFonts w:ascii="Arial" w:hAnsi="Arial" w:cs="Arial"/>
        </w:rPr>
        <w:t>zijn</w:t>
      </w:r>
      <w:r w:rsidRPr="00FB5A9E">
        <w:rPr>
          <w:rFonts w:ascii="Arial" w:hAnsi="Arial" w:cs="Arial"/>
        </w:rPr>
        <w:t xml:space="preserve"> op de ELO.</w:t>
      </w:r>
    </w:p>
    <w:p w:rsidR="00FB5A9E" w:rsidP="00FB5A9E" w:rsidRDefault="00FB5A9E" w14:paraId="4641329B" w14:textId="4AA6F1F7">
      <w:pPr>
        <w:pStyle w:val="Lijstalinea"/>
        <w:numPr>
          <w:ilvl w:val="0"/>
          <w:numId w:val="1"/>
        </w:numPr>
        <w:jc w:val="both"/>
        <w:rPr>
          <w:rFonts w:ascii="Arial" w:hAnsi="Arial" w:cs="Arial"/>
        </w:rPr>
      </w:pPr>
      <w:r w:rsidRPr="0C442AF9" w:rsidR="0C442AF9">
        <w:rPr>
          <w:rFonts w:ascii="Arial" w:hAnsi="Arial" w:cs="Arial"/>
        </w:rPr>
        <w:t xml:space="preserve">Inhoudelijke beoordeling is op basis van Toepassen 2 en Inzicht (RTTI) / Analyseren, Evalueren en Creëren (Taxonomie van </w:t>
      </w:r>
      <w:proofErr w:type="spellStart"/>
      <w:r w:rsidRPr="0C442AF9" w:rsidR="0C442AF9">
        <w:rPr>
          <w:rFonts w:ascii="Arial" w:hAnsi="Arial" w:cs="Arial"/>
        </w:rPr>
        <w:t>Bloom</w:t>
      </w:r>
      <w:proofErr w:type="spellEnd"/>
      <w:r w:rsidRPr="0C442AF9" w:rsidR="0C442AF9">
        <w:rPr>
          <w:rFonts w:ascii="Arial" w:hAnsi="Arial" w:cs="Arial"/>
        </w:rPr>
        <w:t>)</w:t>
      </w:r>
      <w:r w:rsidRPr="0C442AF9" w:rsidR="0C442AF9">
        <w:rPr>
          <w:rFonts w:ascii="Arial" w:hAnsi="Arial" w:cs="Arial"/>
        </w:rPr>
        <w:t>.</w:t>
      </w:r>
    </w:p>
    <w:p w:rsidR="00FB5A9E" w:rsidP="00FB5A9E" w:rsidRDefault="00FB5A9E" w14:paraId="4E3F4F88" w14:textId="77777777">
      <w:pPr>
        <w:jc w:val="both"/>
        <w:rPr>
          <w:rFonts w:ascii="Arial" w:hAnsi="Arial" w:cs="Arial"/>
        </w:rPr>
      </w:pPr>
    </w:p>
    <w:p w:rsidR="00FB5A9E" w:rsidP="00FB5A9E" w:rsidRDefault="00FB5A9E" w14:paraId="6DDAEB78" w14:textId="77777777">
      <w:pPr>
        <w:jc w:val="both"/>
        <w:rPr>
          <w:rFonts w:ascii="Arial" w:hAnsi="Arial" w:cs="Arial"/>
        </w:rPr>
      </w:pPr>
      <w:r>
        <w:rPr>
          <w:rFonts w:ascii="Arial" w:hAnsi="Arial" w:cs="Arial"/>
        </w:rPr>
        <w:t>Inleveren:</w:t>
      </w:r>
    </w:p>
    <w:p w:rsidRPr="00FB5A9E" w:rsidR="00523FE8" w:rsidP="00FB5A9E" w:rsidRDefault="00FB5A9E" w14:paraId="02885D59" w14:textId="48DB3F22">
      <w:pPr>
        <w:pStyle w:val="Lijstalinea"/>
        <w:numPr>
          <w:ilvl w:val="0"/>
          <w:numId w:val="1"/>
        </w:numPr>
        <w:jc w:val="both"/>
        <w:rPr>
          <w:rFonts w:ascii="Arial" w:hAnsi="Arial" w:cs="Arial"/>
        </w:rPr>
      </w:pPr>
      <w:r w:rsidRPr="00FB5A9E">
        <w:rPr>
          <w:rFonts w:ascii="Arial" w:hAnsi="Arial" w:cs="Arial"/>
        </w:rPr>
        <w:t xml:space="preserve">In de </w:t>
      </w:r>
      <w:proofErr w:type="spellStart"/>
      <w:r w:rsidRPr="00FB5A9E">
        <w:rPr>
          <w:rFonts w:ascii="Arial" w:hAnsi="Arial" w:cs="Arial"/>
        </w:rPr>
        <w:t>inlevermap</w:t>
      </w:r>
      <w:proofErr w:type="spellEnd"/>
      <w:r w:rsidRPr="00FB5A9E">
        <w:rPr>
          <w:rFonts w:ascii="Arial" w:hAnsi="Arial" w:cs="Arial"/>
        </w:rPr>
        <w:t xml:space="preserve"> op de ELO, uiterlijk </w:t>
      </w:r>
      <w:r w:rsidR="005A45E1">
        <w:rPr>
          <w:rFonts w:ascii="Arial" w:hAnsi="Arial" w:cs="Arial"/>
        </w:rPr>
        <w:t>24</w:t>
      </w:r>
      <w:r w:rsidR="00B6286E">
        <w:rPr>
          <w:rFonts w:ascii="Arial" w:hAnsi="Arial" w:cs="Arial"/>
        </w:rPr>
        <w:t xml:space="preserve"> april</w:t>
      </w:r>
      <w:r w:rsidRPr="00FB5A9E">
        <w:rPr>
          <w:rFonts w:ascii="Arial" w:hAnsi="Arial" w:cs="Arial"/>
        </w:rPr>
        <w:t xml:space="preserve"> om 17:00.</w:t>
      </w:r>
    </w:p>
    <w:sectPr w:rsidRPr="00FB5A9E" w:rsidR="00523FE8" w:rsidSect="004E13A9">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16AF9"/>
    <w:multiLevelType w:val="hybridMultilevel"/>
    <w:tmpl w:val="E028FDA2"/>
    <w:lvl w:ilvl="0" w:tplc="06425802">
      <w:start w:val="10"/>
      <w:numFmt w:val="bullet"/>
      <w:lvlText w:val="-"/>
      <w:lvlJc w:val="left"/>
      <w:pPr>
        <w:ind w:left="720" w:hanging="360"/>
      </w:pPr>
      <w:rPr>
        <w:rFonts w:hint="default" w:ascii="Arial" w:hAnsi="Arial" w:eastAsia="Times New Roman" w:cs="Arial"/>
        <w:color w:val="auto"/>
        <w:sz w:val="24"/>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proofState w:spelling="clean" w:grammar="dirty"/>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E8"/>
    <w:rsid w:val="000D0802"/>
    <w:rsid w:val="0017373C"/>
    <w:rsid w:val="0026383E"/>
    <w:rsid w:val="00284800"/>
    <w:rsid w:val="00312CE1"/>
    <w:rsid w:val="0035350B"/>
    <w:rsid w:val="003A52BE"/>
    <w:rsid w:val="004E13A9"/>
    <w:rsid w:val="00523FE8"/>
    <w:rsid w:val="005A45E1"/>
    <w:rsid w:val="005D623C"/>
    <w:rsid w:val="006376DB"/>
    <w:rsid w:val="006D67BE"/>
    <w:rsid w:val="0074797F"/>
    <w:rsid w:val="00A262BA"/>
    <w:rsid w:val="00B6286E"/>
    <w:rsid w:val="00C90745"/>
    <w:rsid w:val="00FB5A9E"/>
    <w:rsid w:val="00FD62A4"/>
    <w:rsid w:val="00FF318A"/>
    <w:rsid w:val="0C442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A3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GB"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rsid w:val="00523FE8"/>
    <w:rPr>
      <w:rFonts w:ascii="Times New Roman" w:hAnsi="Times New Roman" w:eastAsia="Times New Roman" w:cs="Times New Roman"/>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523FE8"/>
    <w:rPr>
      <w:rFonts w:eastAsiaTheme="minorHAnsi"/>
      <w:sz w:val="22"/>
      <w:szCs w:val="22"/>
      <w:lang w:val="nl-NL"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jstalinea">
    <w:name w:val="List Paragraph"/>
    <w:basedOn w:val="Normaal"/>
    <w:uiPriority w:val="34"/>
    <w:qFormat/>
    <w:rsid w:val="00523F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3FE8"/>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3FE8"/>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23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jpe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Bart van Welzenis</dc:creator>
  <keywords/>
  <dc:description/>
  <lastModifiedBy>Welzenis, B.</lastModifiedBy>
  <revision>5</revision>
  <lastPrinted>2020-04-06T10:19:00.0000000Z</lastPrinted>
  <dcterms:created xsi:type="dcterms:W3CDTF">2020-04-06T10:21:00.0000000Z</dcterms:created>
  <dcterms:modified xsi:type="dcterms:W3CDTF">2020-04-07T08:30:54.0447940Z</dcterms:modified>
</coreProperties>
</file>